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8789"/>
      </w:tblGrid>
      <w:tr w:rsidR="00FB5CA7" w:rsidRPr="005C383C" w:rsidTr="00BC183D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FB5CA7" w:rsidRPr="00FB5CA7" w:rsidRDefault="00FB5CA7" w:rsidP="00BC183D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FB5CA7">
              <w:rPr>
                <w:rFonts w:ascii="Times New Roman" w:hAnsi="Times New Roman" w:cs="Times New Roman"/>
                <w:b/>
                <w:noProof/>
                <w:kern w:val="1"/>
                <w:sz w:val="28"/>
                <w:szCs w:val="28"/>
              </w:rPr>
              <w:drawing>
                <wp:inline distT="0" distB="0" distL="0" distR="0">
                  <wp:extent cx="1638300" cy="1228725"/>
                  <wp:effectExtent l="0" t="0" r="0" b="952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FB5CA7" w:rsidRPr="00FB5CA7" w:rsidRDefault="00FB5CA7" w:rsidP="00BC183D">
            <w:pPr>
              <w:suppressAutoHyphens/>
              <w:spacing w:line="360" w:lineRule="auto"/>
              <w:ind w:left="-108" w:right="34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FB5CA7">
              <w:rPr>
                <w:rFonts w:ascii="Times New Roman" w:hAnsi="Times New Roman" w:cs="Times New Roman"/>
                <w:b/>
                <w:kern w:val="1"/>
                <w:lang w:eastAsia="ar-SA"/>
              </w:rPr>
              <w:t>КЕМЕРОВСКИЙ ГОСУДАРСТВЕННЫЙ МЕДИЦИНСКИЙ УНИВЕРСИТЕТ</w:t>
            </w:r>
          </w:p>
          <w:p w:rsidR="00FB5CA7" w:rsidRPr="00FB5CA7" w:rsidRDefault="00FB5CA7" w:rsidP="00BC183D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FB5CA7">
              <w:rPr>
                <w:rFonts w:ascii="Times New Roman" w:hAnsi="Times New Roman" w:cs="Times New Roman"/>
                <w:b/>
                <w:kern w:val="1"/>
                <w:lang w:eastAsia="ar-SA"/>
              </w:rPr>
              <w:t xml:space="preserve">Кафедра  </w:t>
            </w:r>
            <w:r w:rsidRPr="00FB5CA7">
              <w:rPr>
                <w:rFonts w:ascii="Times New Roman" w:hAnsi="Times New Roman" w:cs="Times New Roman"/>
                <w:b/>
                <w:kern w:val="1"/>
                <w:u w:val="single"/>
                <w:lang w:eastAsia="ar-SA"/>
              </w:rPr>
              <w:t>Детских хирургических болезней</w:t>
            </w:r>
          </w:p>
          <w:p w:rsidR="00FB5CA7" w:rsidRPr="00FB5CA7" w:rsidRDefault="00FB5CA7" w:rsidP="00BC183D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FB5CA7" w:rsidRDefault="00FB5CA7" w:rsidP="00FB5CA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АННОТАЦИЯ </w:t>
      </w:r>
    </w:p>
    <w:p w:rsidR="00FB5CA7" w:rsidRDefault="00223630" w:rsidP="00FB5CA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 </w:t>
      </w:r>
      <w:r w:rsidR="00FB5C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РАБОЧЕЙ </w:t>
      </w:r>
      <w:r w:rsidR="00FB5CA7" w:rsidRPr="00804D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="00FB5CA7" w:rsidRPr="00804D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ДИСЦИПЛИН</w:t>
      </w:r>
      <w:r w:rsidR="00FB5CA7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="00FB5CA7" w:rsidRPr="00804D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B5CA7">
        <w:rPr>
          <w:rFonts w:ascii="Times New Roman" w:eastAsia="Times New Roman" w:hAnsi="Times New Roman" w:cs="Times New Roman"/>
          <w:b/>
          <w:bCs/>
          <w:sz w:val="24"/>
          <w:szCs w:val="24"/>
        </w:rPr>
        <w:t>«ДЕТСКАЯ  ХИРУРГИЯ»</w:t>
      </w:r>
      <w:r w:rsidR="00FB5CA7" w:rsidRPr="00804D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B5C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B5CA7" w:rsidRPr="00804D7E" w:rsidRDefault="00FB5CA7" w:rsidP="00FB5CA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специальности</w:t>
      </w:r>
    </w:p>
    <w:p w:rsidR="00FB5CA7" w:rsidRPr="00FB5CA7" w:rsidRDefault="00FB5CA7" w:rsidP="00FB5CA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5CA7">
        <w:rPr>
          <w:rFonts w:ascii="Times New Roman" w:eastAsia="Times New Roman" w:hAnsi="Times New Roman" w:cs="Times New Roman"/>
          <w:b/>
          <w:sz w:val="24"/>
          <w:szCs w:val="24"/>
        </w:rPr>
        <w:t>31.08.16 “Детская хирургия”</w:t>
      </w:r>
    </w:p>
    <w:p w:rsidR="00951D80" w:rsidRDefault="00FB5CA7" w:rsidP="00FB5CA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5CA7">
        <w:rPr>
          <w:rFonts w:ascii="Times New Roman" w:eastAsia="Times New Roman" w:hAnsi="Times New Roman" w:cs="Times New Roman"/>
          <w:b/>
          <w:sz w:val="24"/>
          <w:szCs w:val="24"/>
        </w:rPr>
        <w:t>Блок 1. Базовая часть </w:t>
      </w:r>
    </w:p>
    <w:tbl>
      <w:tblPr>
        <w:tblpPr w:leftFromText="180" w:rightFromText="180" w:vertAnchor="text" w:horzAnchor="page" w:tblpX="526" w:tblpY="98"/>
        <w:tblW w:w="109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42"/>
        <w:gridCol w:w="5753"/>
        <w:gridCol w:w="1885"/>
      </w:tblGrid>
      <w:tr w:rsidR="00FB5CA7" w:rsidRPr="00804D7E" w:rsidTr="00BC183D">
        <w:trPr>
          <w:trHeight w:val="528"/>
        </w:trPr>
        <w:tc>
          <w:tcPr>
            <w:tcW w:w="3342" w:type="dxa"/>
            <w:hideMark/>
          </w:tcPr>
          <w:p w:rsidR="00FB5CA7" w:rsidRPr="00804D7E" w:rsidRDefault="00FB5CA7" w:rsidP="00BC18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D7E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Составляющие программы </w:t>
            </w:r>
          </w:p>
        </w:tc>
        <w:tc>
          <w:tcPr>
            <w:tcW w:w="5753" w:type="dxa"/>
            <w:hideMark/>
          </w:tcPr>
          <w:p w:rsidR="00FB5CA7" w:rsidRPr="00804D7E" w:rsidRDefault="00FB5CA7" w:rsidP="00BC18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D7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дисциплины и аннотация </w:t>
            </w:r>
          </w:p>
        </w:tc>
        <w:tc>
          <w:tcPr>
            <w:tcW w:w="1885" w:type="dxa"/>
            <w:hideMark/>
          </w:tcPr>
          <w:p w:rsidR="00FB5CA7" w:rsidRPr="00804D7E" w:rsidRDefault="00FB5CA7" w:rsidP="00BC18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D7E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Трудоёмкость,  </w:t>
            </w:r>
          </w:p>
          <w:p w:rsidR="00FB5CA7" w:rsidRPr="00804D7E" w:rsidRDefault="00FB5CA7" w:rsidP="00BC18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D7E">
              <w:rPr>
                <w:rFonts w:ascii="Times New Roman" w:eastAsia="Times New Roman" w:hAnsi="Times New Roman" w:cs="Times New Roman"/>
                <w:sz w:val="20"/>
                <w:szCs w:val="20"/>
              </w:rPr>
              <w:t>час/ ЗЕТ </w:t>
            </w:r>
          </w:p>
        </w:tc>
      </w:tr>
      <w:tr w:rsidR="00FB5CA7" w:rsidRPr="00804D7E" w:rsidTr="00BC183D">
        <w:trPr>
          <w:trHeight w:val="256"/>
        </w:trPr>
        <w:tc>
          <w:tcPr>
            <w:tcW w:w="3342" w:type="dxa"/>
            <w:hideMark/>
          </w:tcPr>
          <w:p w:rsidR="00FB5CA7" w:rsidRPr="00804D7E" w:rsidRDefault="00FB5CA7" w:rsidP="00BC18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D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53" w:type="dxa"/>
            <w:hideMark/>
          </w:tcPr>
          <w:p w:rsidR="00FB5CA7" w:rsidRPr="00804D7E" w:rsidRDefault="00FB5CA7" w:rsidP="000376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Детская хирургия</w:t>
            </w:r>
          </w:p>
        </w:tc>
        <w:tc>
          <w:tcPr>
            <w:tcW w:w="1885" w:type="dxa"/>
            <w:hideMark/>
          </w:tcPr>
          <w:p w:rsidR="00FB5CA7" w:rsidRPr="00804D7E" w:rsidRDefault="00FB5CA7" w:rsidP="00BC18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1008</w:t>
            </w:r>
            <w:r w:rsidRPr="00804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B5CA7" w:rsidRPr="00804D7E" w:rsidTr="00BC183D">
        <w:trPr>
          <w:trHeight w:val="1841"/>
        </w:trPr>
        <w:tc>
          <w:tcPr>
            <w:tcW w:w="3342" w:type="dxa"/>
            <w:hideMark/>
          </w:tcPr>
          <w:p w:rsidR="00FB5CA7" w:rsidRPr="00FB5CA7" w:rsidRDefault="00FB5CA7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изучения дисциплины</w:t>
            </w:r>
            <w:r w:rsidRPr="00FB5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53" w:type="dxa"/>
            <w:hideMark/>
          </w:tcPr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одготовка квалифицированного врача  обладающего профессиональными компетенциями, способного и готового для самостоятельной профессиональной деятельности:  организационно-управленческой профилактической, диагностической, лечебной и  реабилитационной.</w:t>
            </w:r>
          </w:p>
        </w:tc>
        <w:tc>
          <w:tcPr>
            <w:tcW w:w="1885" w:type="dxa"/>
            <w:hideMark/>
          </w:tcPr>
          <w:p w:rsidR="00FB5CA7" w:rsidRPr="00FB5CA7" w:rsidRDefault="00FB5CA7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5CA7" w:rsidRPr="00804D7E" w:rsidTr="00BC183D">
        <w:trPr>
          <w:trHeight w:val="784"/>
        </w:trPr>
        <w:tc>
          <w:tcPr>
            <w:tcW w:w="3342" w:type="dxa"/>
            <w:hideMark/>
          </w:tcPr>
          <w:p w:rsidR="00FB5CA7" w:rsidRPr="00FB5CA7" w:rsidRDefault="00FB5CA7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дисциплины в учебном плане</w:t>
            </w:r>
            <w:r w:rsidRPr="00FB5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53" w:type="dxa"/>
            <w:hideMark/>
          </w:tcPr>
          <w:p w:rsidR="00FB5CA7" w:rsidRPr="00FB5CA7" w:rsidRDefault="00FB5CA7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Блок 1 </w:t>
            </w:r>
            <w:r w:rsidRPr="00FB5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Базовая часть  (модули)</w:t>
            </w:r>
            <w:r w:rsidRPr="00FB5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5" w:type="dxa"/>
            <w:hideMark/>
          </w:tcPr>
          <w:p w:rsidR="00FB5CA7" w:rsidRPr="00FB5CA7" w:rsidRDefault="00FB5CA7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5CA7" w:rsidRPr="00804D7E" w:rsidTr="00BC183D">
        <w:trPr>
          <w:trHeight w:val="1041"/>
        </w:trPr>
        <w:tc>
          <w:tcPr>
            <w:tcW w:w="3342" w:type="dxa"/>
            <w:hideMark/>
          </w:tcPr>
          <w:p w:rsidR="00FB5CA7" w:rsidRPr="00FB5CA7" w:rsidRDefault="00FB5CA7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Изучение дисциплины требует знания, полученные ранее при освоении дисциплин</w:t>
            </w:r>
            <w:r w:rsidRPr="00FB5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53" w:type="dxa"/>
            <w:hideMark/>
          </w:tcPr>
          <w:p w:rsidR="00FB5CA7" w:rsidRPr="00FB5CA7" w:rsidRDefault="00FB5CA7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eastAsia="Calibri" w:hAnsi="Times New Roman" w:cs="Times New Roman"/>
                <w:sz w:val="24"/>
                <w:szCs w:val="24"/>
              </w:rPr>
              <w:t>по основной образовательной программе высшего образования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специальности «Лечебное дело» или </w:t>
            </w:r>
            <w:r w:rsidRPr="00FB5C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«Педиатрия»</w:t>
            </w:r>
          </w:p>
        </w:tc>
        <w:tc>
          <w:tcPr>
            <w:tcW w:w="1885" w:type="dxa"/>
            <w:hideMark/>
          </w:tcPr>
          <w:p w:rsidR="00FB5CA7" w:rsidRPr="00FB5CA7" w:rsidRDefault="00FB5CA7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5CA7" w:rsidRPr="00804D7E" w:rsidTr="00BC183D">
        <w:trPr>
          <w:trHeight w:val="784"/>
        </w:trPr>
        <w:tc>
          <w:tcPr>
            <w:tcW w:w="3342" w:type="dxa"/>
            <w:hideMark/>
          </w:tcPr>
          <w:p w:rsidR="00FB5CA7" w:rsidRPr="00FB5CA7" w:rsidRDefault="00FB5CA7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Дисциплина необходима для успешного освоения дисциплин</w:t>
            </w:r>
            <w:r w:rsidRPr="00FB5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53" w:type="dxa"/>
            <w:hideMark/>
          </w:tcPr>
          <w:p w:rsidR="00FB5CA7" w:rsidRPr="00FB5CA7" w:rsidRDefault="00FB5CA7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eastAsia="Times New Roman" w:hAnsi="Times New Roman" w:cs="Times New Roman"/>
                <w:sz w:val="24"/>
                <w:szCs w:val="24"/>
              </w:rPr>
              <w:t>  Детская хирургия.</w:t>
            </w:r>
          </w:p>
        </w:tc>
        <w:tc>
          <w:tcPr>
            <w:tcW w:w="1885" w:type="dxa"/>
            <w:hideMark/>
          </w:tcPr>
          <w:p w:rsidR="00FB5CA7" w:rsidRPr="00FB5CA7" w:rsidRDefault="00FB5CA7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5CA7" w:rsidRPr="00804D7E" w:rsidTr="00BC183D">
        <w:trPr>
          <w:trHeight w:val="1055"/>
        </w:trPr>
        <w:tc>
          <w:tcPr>
            <w:tcW w:w="3342" w:type="dxa"/>
            <w:hideMark/>
          </w:tcPr>
          <w:p w:rsidR="00FB5CA7" w:rsidRPr="00FB5CA7" w:rsidRDefault="00FB5CA7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Формируемые виды профессиональной деятельности</w:t>
            </w:r>
            <w:r w:rsidRPr="00FB5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53" w:type="dxa"/>
            <w:hideMark/>
          </w:tcPr>
          <w:p w:rsidR="00FB5CA7" w:rsidRPr="00FB5CA7" w:rsidRDefault="00FB5CA7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 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Диагностическая. 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eastAsia="Times New Roman" w:hAnsi="Times New Roman" w:cs="Times New Roman"/>
                <w:sz w:val="24"/>
                <w:szCs w:val="24"/>
              </w:rPr>
              <w:t>Лечебная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eastAsia="Times New Roman" w:hAnsi="Times New Roman" w:cs="Times New Roman"/>
                <w:sz w:val="24"/>
                <w:szCs w:val="24"/>
              </w:rPr>
              <w:t>Реабилитационная 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Организационно-управленческая</w:t>
            </w:r>
          </w:p>
        </w:tc>
        <w:tc>
          <w:tcPr>
            <w:tcW w:w="1885" w:type="dxa"/>
            <w:hideMark/>
          </w:tcPr>
          <w:p w:rsidR="00FB5CA7" w:rsidRPr="00FB5CA7" w:rsidRDefault="00FB5CA7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5CA7" w:rsidRPr="00804D7E" w:rsidTr="00BC183D">
        <w:trPr>
          <w:trHeight w:val="1055"/>
        </w:trPr>
        <w:tc>
          <w:tcPr>
            <w:tcW w:w="3342" w:type="dxa"/>
            <w:hideMark/>
          </w:tcPr>
          <w:p w:rsidR="00FB5CA7" w:rsidRPr="00FB5CA7" w:rsidRDefault="00FB5CA7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Компетенции, формируемые в результате освоения дисциплины</w:t>
            </w:r>
            <w:r w:rsidRPr="00FB5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53" w:type="dxa"/>
            <w:hideMark/>
          </w:tcPr>
          <w:p w:rsidR="00FB5CA7" w:rsidRDefault="00FB5CA7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ПК-1, ПК-2, ПК</w:t>
            </w:r>
            <w:proofErr w:type="gramStart"/>
            <w:r w:rsidRPr="00FB5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gramEnd"/>
            <w:r w:rsidRPr="00FB5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ПК-5, ПК-6, ПК-8</w:t>
            </w:r>
            <w:r w:rsidRPr="00FB5CA7">
              <w:rPr>
                <w:rFonts w:ascii="Times New Roman" w:eastAsia="Times New Roman" w:hAnsi="Times New Roman" w:cs="Times New Roman"/>
                <w:sz w:val="24"/>
                <w:szCs w:val="24"/>
              </w:rPr>
              <w:t> ,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eastAsia="Times New Roman" w:hAnsi="Times New Roman" w:cs="Times New Roman"/>
                <w:sz w:val="24"/>
                <w:szCs w:val="24"/>
              </w:rPr>
              <w:t>УК-1,УК-2</w:t>
            </w:r>
          </w:p>
        </w:tc>
        <w:tc>
          <w:tcPr>
            <w:tcW w:w="1885" w:type="dxa"/>
            <w:hideMark/>
          </w:tcPr>
          <w:p w:rsidR="00FB5CA7" w:rsidRPr="00FB5CA7" w:rsidRDefault="00FB5CA7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5CA7" w:rsidRPr="00804D7E" w:rsidTr="00BC183D">
        <w:trPr>
          <w:trHeight w:val="386"/>
        </w:trPr>
        <w:tc>
          <w:tcPr>
            <w:tcW w:w="3342" w:type="dxa"/>
            <w:hideMark/>
          </w:tcPr>
          <w:p w:rsidR="00FB5CA7" w:rsidRPr="00FB5CA7" w:rsidRDefault="00FB5CA7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  дисциплины</w:t>
            </w:r>
            <w:r w:rsidRPr="00FB5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53" w:type="dxa"/>
            <w:hideMark/>
          </w:tcPr>
          <w:p w:rsid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F85394">
              <w:rPr>
                <w:rFonts w:ascii="Times New Roman" w:hAnsi="Times New Roman"/>
                <w:b/>
                <w:sz w:val="24"/>
                <w:szCs w:val="24"/>
              </w:rPr>
              <w:t>Раздел 1 «Неотложная хирургия у детей»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Тема 1. Топография брюшной полости (верхний, средний, нижний этаж). Топография сосудов.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Анатомо-физологические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особенности.</w:t>
            </w:r>
            <w:r w:rsidRPr="00FB5CA7">
              <w:rPr>
                <w:rFonts w:ascii="Times New Roman" w:hAnsi="Times New Roman" w:cs="Times New Roman"/>
                <w:sz w:val="24"/>
                <w:szCs w:val="24"/>
              </w:rPr>
              <w:br/>
              <w:t>Методы обследования детей (клинический осмотр, УЗИ, ангиографии, эндоскопии, КТ, ЯМР – показания к применению).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Тема 2 Острый аппендицит у детей. Этиология. Патогенез. Клиника у детей различных возрастных </w:t>
            </w:r>
            <w:r w:rsidRPr="00FB5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групп. Дифференциальный диагноз. Хирургическая тактика. Методика выполнения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аппендэктомии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 по Волковичу-Дьяконову,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лапароскопическая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аппендэктомия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Интр</w:t>
            </w:r>
            <w:proofErr w:type="gram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постоперационные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 осложнения, методы их профилактики и  лечения. Принципы диспансерного наблюдения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Тема 3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Аппендикулярный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 инфильтрат. Клиника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неосложненного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 и осложненного течения. Особенности  хирургического лечения.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Тема 4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Аппендикулярный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 абсцесс. Особенности операции. Способы дренирования брюшной полости.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Тема 5 Перитонит. Классификация. Патогенез. Клиника. Диагностика. Способы лечения.</w:t>
            </w:r>
            <w:r w:rsidRPr="00FB5C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Оментит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. Классификация. Клиника. Диагностика. Лечение. Показания к операции. Осложнения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Тема 6 Непроходимость кишечника.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Странгуляционная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Обтурационная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.  Особенности течения. Клиника. Диагностика. Лечение. Особенности операций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 Тема 7 Инвагинация. Этиология, патогенез, клиника. Принципы диагностики. Выбор лечебной тактики. Показания к оперативному лечению. Осложнения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Тема 8. Динамическая непроходимость.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Этиопатогенез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. Клиника. Консервативное лечение 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Тема 9 Кровотечения из ЖКТ. Этиология, клиника. Методы диагностики, принципы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гемостатической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 терапии. </w:t>
            </w:r>
            <w:proofErr w:type="gram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Дифференциальная диагностика (геморрагический гастрит, синдром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Мелори-Вейса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, синдром портальной гипертензии, язва желудка.</w:t>
            </w:r>
            <w:proofErr w:type="gram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 Показания и виды оперативного лечения.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Тема 10 Травма живота. Закрытая травма живота и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забрюшинного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 с повреждением паренхиматозного  органа. Закрытая травма живота и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забрюшинного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 с повреждением полого   органа.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Клиническая картина, диагностика, лечебная тактика. Проникающее ранение  живота. Клиника, диагностика, выбор лечебной тактики.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 Тема 11 Травма грудной клетки. </w:t>
            </w:r>
            <w:proofErr w:type="gram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Повреждения грудной клетки, этиология, патогенез, классификация, клиника, диагностика, выбор лечебной тактики. </w:t>
            </w:r>
            <w:proofErr w:type="gramEnd"/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Тема 12 Синдром внутригрудного напряжения у детей. Классификация, этиология, патогенез, клиническая картина, выбор лечебной тактики</w:t>
            </w:r>
            <w:proofErr w:type="gram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,. </w:t>
            </w:r>
            <w:proofErr w:type="gram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Дифференциальная диагностика.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 Тема 13 Химические ожоги пищевода. Причины, классификация, этиология, патогенез, Клиническая картина, диагностика,  методы лечения. Профилактика и лечение осложнений.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Тема 14 Инородные тела желудочно-кишечного тракта и дыхательных путей</w:t>
            </w:r>
            <w:proofErr w:type="gram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Классификация, </w:t>
            </w:r>
            <w:r w:rsidRPr="00FB5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клиническая картина, лечебная тактика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b/>
                <w:sz w:val="24"/>
                <w:szCs w:val="24"/>
              </w:rPr>
              <w:t>Раздел 2 «Травматология и ортопедия детского возраста»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Тема 1 Методы обследования ортопедотравматологического больного.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Тема 2 Врожденные пороки развития опорно-двигательного аппарата.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Тема 3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Остеохондрапатии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, системные заболевания скелета.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Тема 4 Повреждение плечевого пояса и верхних конечностей. Переломы и вывихи плечевой кости. Клиническая картина, диагностика, лечение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Переломы и вывихи костей предплечий. Клиническая картина, диагностика, лечение.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Переломы и вывихи костей кисти. Клиническая картина, диагностика, лечение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Тема 5 Повреждение нижних конечностей.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Переломы и вывихи бедра. Клиническая картина, диагностика, лечение.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Переломы и вывихи костей голени. Клиническая картина, диагностика, лечение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Переломы и вывихи костей стопы. Клиническая картина, диагностика, лечение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Тема 6 Травма позвоночника Клиническая картина, диагностика</w:t>
            </w:r>
            <w:proofErr w:type="gram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Переломы и вывихи костей таза. Клиническая картина, диагностика, лечение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Тема 7 Родовые повреждения мягких тканей и костей у детей. Виды. Клиника. Диагностика. Лечение.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Тема 8 Техника пункций тазобедренного, коленного, голеностопного суставов.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- Методика и место проведения спиц при скелетном вытяжении.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- Техника репозиций переломов.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Тема 9 Повреждение кровеносных сосудов, периферических нервов, сухожилий пальцев кисти, клиническая картина, диагностика, лечение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Тема 10 Черепно-мозговая травма. Классификация. Клиническая картина, диагностика, дифференциальная диагностика. Методы лечения.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b/>
                <w:sz w:val="24"/>
                <w:szCs w:val="24"/>
              </w:rPr>
              <w:t>Раздел 3 «Гнойная хирургия»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Тема 1  Особенности течения гнойно-септических заболеваний у детей. Принципы лечения (воздействия на макро- и микроорганизм).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Тема 2 Острый гематогенный остеомиелит (особенности течения в зависимости от возраста). Классификация. Диагностика. Дифференциальная диагностика. Лечение. Локальные формы остеомиелита. Диагностика. Дифференциальная диагностика. Лечение. 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Тема 3 Хронический остеомиелит.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Атипичные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 формы. Диагностика. Лечение.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4 Деструктивная пневмония. Классификация. Диагностика. Лечение в зависимости от формы. Показания к дренированию плевральной полости, постановке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бронхоблокаторов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. Рентген-диагностика. 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Тема 5 Гнойно-воспалительные заболевания кисти. Поверхностные и глубокие флегмоны. Флегмоны и абсцессы шеи. Гнойный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тиреоидит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. Анатомия и топография. Способы дренирования Анатомия, топография. Способы операций. Панариции. Классификация. Особенности лечения в зависимости от формы.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Тема 6  Парапроктит. Классификация. Анатомия. Способы вскрытия. Лечение</w:t>
            </w:r>
            <w:proofErr w:type="gram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Тема 7  Перикардит. Классификация. Клиника. Диагностика. Лечение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Тема 8  Раны и раневая инфекция. Стадии раневого процесса. Лечение. Антибактериальная терапия. Ферментативная терапия. Стимуляция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репаративного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b/>
                <w:sz w:val="24"/>
                <w:szCs w:val="24"/>
              </w:rPr>
              <w:t>Раздел 4 «</w:t>
            </w:r>
            <w:proofErr w:type="gramStart"/>
            <w:r w:rsidRPr="00FB5CA7">
              <w:rPr>
                <w:rFonts w:ascii="Times New Roman" w:hAnsi="Times New Roman" w:cs="Times New Roman"/>
                <w:b/>
                <w:sz w:val="24"/>
                <w:szCs w:val="24"/>
              </w:rPr>
              <w:t>Хирургическая</w:t>
            </w:r>
            <w:proofErr w:type="gramEnd"/>
            <w:r w:rsidRPr="00FB5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5CA7">
              <w:rPr>
                <w:rFonts w:ascii="Times New Roman" w:hAnsi="Times New Roman" w:cs="Times New Roman"/>
                <w:b/>
                <w:sz w:val="24"/>
                <w:szCs w:val="24"/>
              </w:rPr>
              <w:t>неонатология</w:t>
            </w:r>
            <w:proofErr w:type="spellEnd"/>
            <w:r w:rsidRPr="00FB5CA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Тема 1  Гнойно-воспалительные заболевания кожи и подкожно-жировой клетчатки новорожденных (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псевдофурункулез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стрептодермия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рожа</w:t>
            </w:r>
            <w:proofErr w:type="gram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, флегмона новорожденных, мастит новорожденных).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- Анатомия и строение кожи и подкожной клетчатки. Особенности воспаления.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Этиопатогенез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 воспалительных процессов. Методы лечения. Виды операций.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Тема 2  Высокая врожденная непроходимость кишечника. Классификация. Клиника. Дифференциальный диагноз. Исследования. Лечение в зависимости от формы и причины. 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Тема 3 Низкая врожденная непроходимость кишечника. Удвоения пищеварительного тракта.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Тема 4  Пороки развития и хирургические заболевания новорожденных, проявляющиеся острой дыхательной </w:t>
            </w:r>
            <w:r w:rsidRPr="00FB5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недостаточностью. Клиника. Диагностика.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Тема 5  Врожденные пороки развития диафрагмы. Диафрагмальные грыжи.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Тема 6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Онкопороки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: сосудистые опухоли, тератомы,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гамартромы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, дермоиды. 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Тема 7  Пороки развития толстой кишки. Болезнь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Гиршпрунга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. Классификация. Способы диагностики. Лечение.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недостаточности у детей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Тема 8 Перитонит новорожденных.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Этиопатогенез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. Клиника. Особенности течения. Дифференциальная диагностика.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b/>
                <w:sz w:val="24"/>
                <w:szCs w:val="24"/>
              </w:rPr>
              <w:t>Раздел 5 «Плановая хирургия»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Тема 1 Заболевания пищевода: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халазия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ахалазия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, врожденный короткий пищевод. Клиника. Диагностика. Способы оперативного лечения, интенсивная терапия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Тема 2  Химические ожоги и рубцовые сужения пищевода. Патогенез нарушений. Питание, раннее лечение, обследование, профилактика рубцовых сужений. Диагностика рубцовых сужений, принципы лечения, методы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бужирования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Тема 3  Патология влагалищного отростка брюшины (паховые и пахово-мошоночные грыжи, водянка яичек). Анатомия, пластика пахового канала.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Тема 4  Синдром портальной гипертензии. Анатомия портального тракта.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Этиопатогенез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. Клиника. Диагностика. Дифференциальная диагностика. Лечение. Классификация, методы лечения, оперативная коррекция.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Тема 5 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Мегадолихоколон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Этиопатогенез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. Клиника. Диагностика. Дифференциальная диагностика. Лечение.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Тема 6  Пороки развития периферических сосудов.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Этиопатогенез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. Клиника. Диагностика. Дифференциальная диагностика. Лечение. Виды операций. 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Тема 7 Аномалии развития желчного пузыря. Причины развития хронического холецистита.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Этиопатогенез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. Клиника. Диагностика. Дифференциальная диагностика. Лечение.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Холеграфия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, УЗИ. Лечение в зависимости от типа патологии. Операции.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Тема 8  Пупочные, бедренные, промежностные, поясничные и др. наружные грыжи. Внутренние грыжи. Анатомия, клиника, диагностика. Виды операций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b/>
                <w:sz w:val="24"/>
                <w:szCs w:val="24"/>
              </w:rPr>
              <w:t>Раздел 6 «Урология – андрология детского возраста»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Тема 1 Анатомия органов мочевого тракта.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- Анатомия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забрюшинного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- Семиотика урологических заболеваний, методы обследования больных: экскреторная урография; виды цистографий, цистоскопия;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хромоцистоскопия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параклинические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 методы обследования. Интерпретация лабораторных анализов.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Тема 2 Анатомия уретры: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эписпадия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 и гипоспадия.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Этиопатогенез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. Формы. Клиника. Диагностика. Дифференциальный диагноз. Другие аномалии уретры.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Тема 3 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Пиелонефрит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; цистит.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Этиопатогенез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. Клиника. Диагностика. Лечение. Этапы развития инфекции.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Тема 4 Врожденный гидронефроз.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Суправезикальные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 обструкции.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Этиопатогенез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. Клиника. Диагностика. Виды операции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5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Уретерогидронефроз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Этиопатогенез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. Диагностика. Виды оперативных вмешательств.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Тема 6 </w:t>
            </w:r>
            <w:proofErr w:type="gram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Пузырно-мочеточниковый</w:t>
            </w:r>
            <w:proofErr w:type="gram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рефлюкс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Этиопатогенез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. Классификация. Диагностика. Лечение.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Тема 7. Аномалии развития и опускания яичка.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- Синдром отечной мошонки.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Этиопатогенез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. Клиника. Диагностика.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Тема 8 Травма органов мочевого тракта.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- Основные оперативные пособия при всех заболеваниях. Принципы и методы консервативной терапии.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b/>
                <w:sz w:val="24"/>
                <w:szCs w:val="24"/>
              </w:rPr>
              <w:t>Раздел 7 «Амбулаторная хирургия  детского возраста»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Тема 1  Организация поликлинической службы в условиях большого города, сельской местности.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Тема 2  Особенности операции при короткой уздечке языка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Тема 3  Диагностика врожденного вывиха бедра (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рентгендиагностика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, УЗИ) в разных возрастных группах.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Тема 4  Диспансеризация детей. Принципы. Показатели диспансерного учета. Особенности диспансеризации больных хирургического профиля.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Тема 5 Мышечная кривошея. Диагностика. Дифференциальная диагностика. Лечение.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Тема 6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Остеохондропатии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- Аномалии развития пальцев (синдактилия, полидактилия,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полифалангия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, парциальный гигантизм). Лечение. Сроки и принципы оперативного лечения.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Тема 7  Паховые грыжи. Водянка яичка и семенного канатика.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 Вросший ноготь.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Тема 8  Панариции и флегмоны кисти.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Абсцессы и флегмоны других локализаций.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b/>
                <w:sz w:val="24"/>
                <w:szCs w:val="24"/>
              </w:rPr>
              <w:t>Раздел 8 «Амбулаторная травма у детей»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Тема 1  Повреждения мягких тканей и костей кисти. Особенности обработки. Клиника. Диагностика. Лечение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Тема 2  Повреждение сухожилий. Клиника. Диагностика. Лечение. Особенности сухожильных швов.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Тема 3  Принципы лечения скальпированных ран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Тема 4  Особенности обработки при термических ожогах.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Тема 5 Травматические повреждения грудной клетки (без осложнений, с осложнениями)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Тема 6 Особенности обработки ткани при химических ожогах. Клиника. Диагностика. Неотложная помощь.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Тема 7 Аномалии развития конечностей (</w:t>
            </w:r>
            <w:proofErr w:type="spellStart"/>
            <w:r w:rsidRPr="00FB5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экстромегалия</w:t>
            </w:r>
            <w:proofErr w:type="spellEnd"/>
            <w:r w:rsidRPr="00FB5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B5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темималия</w:t>
            </w:r>
            <w:proofErr w:type="spellEnd"/>
            <w:r w:rsidRPr="00FB5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B5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фокомелия</w:t>
            </w:r>
            <w:proofErr w:type="spellEnd"/>
            <w:r w:rsidRPr="00FB5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 косорукость, </w:t>
            </w:r>
            <w:r w:rsidRPr="00FB5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мышечная кривошея). Диагностика. Дифференциальная диагностика. Лечение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Тема 8  Принципы лечения неинфицированных ран</w:t>
            </w:r>
          </w:p>
        </w:tc>
        <w:tc>
          <w:tcPr>
            <w:tcW w:w="1885" w:type="dxa"/>
            <w:hideMark/>
          </w:tcPr>
          <w:p w:rsidR="00FB5CA7" w:rsidRPr="00FB5CA7" w:rsidRDefault="00FB5CA7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8A515C" w:rsidRPr="00804D7E" w:rsidTr="00BC183D">
        <w:trPr>
          <w:trHeight w:val="386"/>
        </w:trPr>
        <w:tc>
          <w:tcPr>
            <w:tcW w:w="3342" w:type="dxa"/>
            <w:hideMark/>
          </w:tcPr>
          <w:p w:rsidR="008A515C" w:rsidRPr="00126054" w:rsidRDefault="008A515C" w:rsidP="008A51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0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Виды учебной работы</w:t>
            </w:r>
          </w:p>
          <w:p w:rsidR="008A515C" w:rsidRPr="00FB5CA7" w:rsidRDefault="008A515C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3" w:type="dxa"/>
            <w:hideMark/>
          </w:tcPr>
          <w:p w:rsidR="008A515C" w:rsidRPr="008A515C" w:rsidRDefault="008A515C" w:rsidP="008A515C">
            <w:pPr>
              <w:pStyle w:val="a5"/>
              <w:spacing w:after="0"/>
              <w:ind w:firstLine="709"/>
              <w:jc w:val="left"/>
              <w:rPr>
                <w:szCs w:val="22"/>
              </w:rPr>
            </w:pPr>
            <w:r w:rsidRPr="008A515C">
              <w:rPr>
                <w:sz w:val="22"/>
                <w:szCs w:val="22"/>
              </w:rPr>
              <w:t xml:space="preserve">Контактная работа </w:t>
            </w:r>
            <w:proofErr w:type="gramStart"/>
            <w:r w:rsidRPr="008A515C">
              <w:rPr>
                <w:sz w:val="22"/>
                <w:szCs w:val="22"/>
              </w:rPr>
              <w:t>обучающихся</w:t>
            </w:r>
            <w:proofErr w:type="gramEnd"/>
            <w:r w:rsidRPr="008A515C">
              <w:rPr>
                <w:sz w:val="22"/>
                <w:szCs w:val="22"/>
              </w:rPr>
              <w:t xml:space="preserve"> с преподавателем</w:t>
            </w:r>
            <w:bookmarkStart w:id="0" w:name="_GoBack"/>
          </w:p>
          <w:p w:rsidR="008A515C" w:rsidRPr="008A515C" w:rsidRDefault="008A515C" w:rsidP="008A515C">
            <w:pPr>
              <w:pStyle w:val="a5"/>
              <w:spacing w:after="0"/>
              <w:ind w:firstLine="709"/>
              <w:jc w:val="left"/>
              <w:rPr>
                <w:szCs w:val="22"/>
              </w:rPr>
            </w:pPr>
            <w:proofErr w:type="gramStart"/>
            <w:r w:rsidRPr="008A515C">
              <w:rPr>
                <w:sz w:val="22"/>
                <w:szCs w:val="22"/>
              </w:rPr>
              <w:t>Аудиторная</w:t>
            </w:r>
            <w:proofErr w:type="gramEnd"/>
            <w:r w:rsidRPr="008A515C">
              <w:rPr>
                <w:sz w:val="22"/>
                <w:szCs w:val="22"/>
              </w:rPr>
              <w:t xml:space="preserve"> (виды):</w:t>
            </w:r>
            <w:r w:rsidRPr="008A515C">
              <w:rPr>
                <w:szCs w:val="22"/>
              </w:rPr>
              <w:br/>
              <w:t xml:space="preserve">  </w:t>
            </w:r>
            <w:r w:rsidRPr="008A515C">
              <w:rPr>
                <w:bCs/>
                <w:sz w:val="22"/>
                <w:szCs w:val="22"/>
              </w:rPr>
              <w:t>лекции</w:t>
            </w:r>
          </w:p>
          <w:p w:rsidR="008A515C" w:rsidRPr="008A515C" w:rsidRDefault="008A515C" w:rsidP="008A515C">
            <w:pPr>
              <w:pStyle w:val="a5"/>
              <w:spacing w:after="0"/>
              <w:ind w:firstLine="0"/>
              <w:jc w:val="left"/>
              <w:rPr>
                <w:bCs/>
                <w:szCs w:val="22"/>
              </w:rPr>
            </w:pPr>
            <w:r w:rsidRPr="008A515C">
              <w:rPr>
                <w:bCs/>
                <w:sz w:val="22"/>
                <w:szCs w:val="22"/>
              </w:rPr>
              <w:t xml:space="preserve">  практические занятия</w:t>
            </w:r>
          </w:p>
          <w:p w:rsidR="008A515C" w:rsidRPr="008A515C" w:rsidRDefault="008A515C" w:rsidP="008A515C">
            <w:pPr>
              <w:pStyle w:val="a5"/>
              <w:spacing w:after="0"/>
              <w:ind w:firstLine="709"/>
              <w:jc w:val="left"/>
              <w:rPr>
                <w:szCs w:val="22"/>
              </w:rPr>
            </w:pPr>
            <w:proofErr w:type="gramStart"/>
            <w:r w:rsidRPr="008A515C">
              <w:rPr>
                <w:sz w:val="22"/>
                <w:szCs w:val="22"/>
              </w:rPr>
              <w:t>Внеаудиторная</w:t>
            </w:r>
            <w:proofErr w:type="gramEnd"/>
            <w:r w:rsidRPr="008A515C">
              <w:rPr>
                <w:sz w:val="22"/>
                <w:szCs w:val="22"/>
              </w:rPr>
              <w:t xml:space="preserve"> (виды):</w:t>
            </w:r>
          </w:p>
          <w:p w:rsidR="008A515C" w:rsidRPr="008A515C" w:rsidRDefault="008A515C" w:rsidP="008A515C">
            <w:pPr>
              <w:pStyle w:val="a5"/>
              <w:spacing w:after="0"/>
              <w:ind w:firstLine="0"/>
              <w:jc w:val="left"/>
              <w:rPr>
                <w:bCs/>
                <w:szCs w:val="22"/>
              </w:rPr>
            </w:pPr>
            <w:r w:rsidRPr="008A515C">
              <w:rPr>
                <w:sz w:val="22"/>
                <w:szCs w:val="22"/>
              </w:rPr>
              <w:t xml:space="preserve">  </w:t>
            </w:r>
            <w:r w:rsidRPr="008A515C">
              <w:rPr>
                <w:bCs/>
                <w:sz w:val="22"/>
                <w:szCs w:val="22"/>
              </w:rPr>
              <w:t>консультации</w:t>
            </w:r>
          </w:p>
          <w:bookmarkEnd w:id="0"/>
          <w:p w:rsidR="008A515C" w:rsidRPr="00095C41" w:rsidRDefault="008A515C" w:rsidP="00095C41">
            <w:pPr>
              <w:pStyle w:val="a5"/>
              <w:spacing w:after="0"/>
              <w:ind w:firstLine="709"/>
              <w:jc w:val="left"/>
              <w:rPr>
                <w:szCs w:val="22"/>
              </w:rPr>
            </w:pPr>
            <w:r w:rsidRPr="008A515C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885" w:type="dxa"/>
            <w:hideMark/>
          </w:tcPr>
          <w:p w:rsidR="008A515C" w:rsidRPr="00FB5CA7" w:rsidRDefault="008A515C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CA7" w:rsidRPr="00804D7E" w:rsidTr="00BC183D">
        <w:trPr>
          <w:trHeight w:val="528"/>
        </w:trPr>
        <w:tc>
          <w:tcPr>
            <w:tcW w:w="3342" w:type="dxa"/>
            <w:hideMark/>
          </w:tcPr>
          <w:p w:rsidR="00FB5CA7" w:rsidRPr="00FB5CA7" w:rsidRDefault="00FB5CA7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  <w:r w:rsidRPr="00FB5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53" w:type="dxa"/>
            <w:hideMark/>
          </w:tcPr>
          <w:p w:rsidR="00FB5CA7" w:rsidRPr="00FB5CA7" w:rsidRDefault="00FB5CA7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Зачет</w:t>
            </w:r>
            <w:r w:rsidRPr="00FB5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5" w:type="dxa"/>
            <w:hideMark/>
          </w:tcPr>
          <w:p w:rsidR="00FB5CA7" w:rsidRPr="00FB5CA7" w:rsidRDefault="00FB5CA7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B5CA7" w:rsidRPr="00FB5CA7" w:rsidRDefault="00FB5CA7" w:rsidP="00FB5CA7">
      <w:pPr>
        <w:jc w:val="center"/>
        <w:rPr>
          <w:rFonts w:ascii="Times New Roman" w:hAnsi="Times New Roman" w:cs="Times New Roman"/>
          <w:b/>
        </w:rPr>
      </w:pPr>
    </w:p>
    <w:sectPr w:rsidR="00FB5CA7" w:rsidRPr="00FB5CA7" w:rsidSect="00951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5CA7"/>
    <w:rsid w:val="0003762E"/>
    <w:rsid w:val="000602C3"/>
    <w:rsid w:val="00095C41"/>
    <w:rsid w:val="00126054"/>
    <w:rsid w:val="00192F62"/>
    <w:rsid w:val="00223630"/>
    <w:rsid w:val="008A515C"/>
    <w:rsid w:val="00951D80"/>
    <w:rsid w:val="00FB5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CA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A515C"/>
    <w:pPr>
      <w:suppressAutoHyphens/>
      <w:spacing w:after="66" w:line="240" w:lineRule="auto"/>
      <w:ind w:firstLine="331"/>
      <w:jc w:val="both"/>
    </w:pPr>
    <w:rPr>
      <w:rFonts w:ascii="Times New Roman" w:eastAsia="MS Mincho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Полуконова_ЕВ</dc:creator>
  <cp:lastModifiedBy>Полуконова_ЕВ</cp:lastModifiedBy>
  <cp:revision>6</cp:revision>
  <dcterms:created xsi:type="dcterms:W3CDTF">2019-08-28T10:53:00Z</dcterms:created>
  <dcterms:modified xsi:type="dcterms:W3CDTF">2019-08-28T11:29:00Z</dcterms:modified>
</cp:coreProperties>
</file>