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EB2" w:rsidRDefault="00792EB2" w:rsidP="00792EB2">
      <w:pPr>
        <w:autoSpaceDE w:val="0"/>
        <w:spacing w:line="360" w:lineRule="auto"/>
        <w:ind w:left="3969" w:right="-1"/>
        <w:jc w:val="center"/>
        <w:rPr>
          <w:rFonts w:ascii="Times New Roman CYR" w:hAnsi="Times New Roman CYR" w:cs="Times New Roman CYR"/>
        </w:rPr>
      </w:pPr>
      <w:bookmarkStart w:id="0" w:name="_GoBack"/>
      <w:bookmarkEnd w:id="0"/>
      <w:r>
        <w:rPr>
          <w:rFonts w:ascii="Times New Roman CYR" w:hAnsi="Times New Roman CYR" w:cs="Times New Roman CYR"/>
        </w:rPr>
        <w:t xml:space="preserve">                                 УТВЕРЖДАЮ</w:t>
      </w:r>
    </w:p>
    <w:p w:rsidR="00792EB2" w:rsidRDefault="00792EB2" w:rsidP="00792EB2">
      <w:pPr>
        <w:autoSpaceDE w:val="0"/>
        <w:spacing w:line="360" w:lineRule="auto"/>
        <w:ind w:left="3969" w:right="-1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                   Заведующий кафедрой </w:t>
      </w:r>
    </w:p>
    <w:p w:rsidR="00792EB2" w:rsidRDefault="00792EB2" w:rsidP="00792EB2">
      <w:pPr>
        <w:autoSpaceDE w:val="0"/>
        <w:spacing w:line="360" w:lineRule="auto"/>
        <w:ind w:left="3969" w:right="-1"/>
        <w:jc w:val="right"/>
        <w:rPr>
          <w:color w:val="000000"/>
          <w:spacing w:val="1"/>
          <w:szCs w:val="28"/>
        </w:rPr>
      </w:pPr>
      <w:r>
        <w:rPr>
          <w:color w:val="000000"/>
          <w:spacing w:val="1"/>
          <w:szCs w:val="28"/>
        </w:rPr>
        <w:t>фармацевтической и общей химии</w:t>
      </w:r>
    </w:p>
    <w:p w:rsidR="00792EB2" w:rsidRDefault="00792EB2" w:rsidP="00792EB2">
      <w:pPr>
        <w:autoSpaceDE w:val="0"/>
        <w:spacing w:line="204" w:lineRule="auto"/>
        <w:ind w:left="3969"/>
        <w:jc w:val="right"/>
        <w:rPr>
          <w:i/>
          <w:sz w:val="20"/>
          <w:szCs w:val="20"/>
          <w:vertAlign w:val="superscript"/>
        </w:rPr>
      </w:pPr>
      <w:r w:rsidRPr="000A03D8">
        <w:rPr>
          <w:color w:val="000000"/>
          <w:spacing w:val="1"/>
          <w:szCs w:val="28"/>
        </w:rPr>
        <w:t>к.</w:t>
      </w:r>
      <w:r>
        <w:rPr>
          <w:color w:val="000000"/>
          <w:spacing w:val="1"/>
          <w:szCs w:val="28"/>
        </w:rPr>
        <w:t xml:space="preserve"> </w:t>
      </w:r>
      <w:r w:rsidRPr="000A03D8">
        <w:rPr>
          <w:color w:val="000000"/>
          <w:spacing w:val="1"/>
          <w:szCs w:val="28"/>
        </w:rPr>
        <w:t>фарм.</w:t>
      </w:r>
      <w:r>
        <w:rPr>
          <w:color w:val="000000"/>
          <w:spacing w:val="1"/>
          <w:szCs w:val="28"/>
        </w:rPr>
        <w:t xml:space="preserve"> </w:t>
      </w:r>
      <w:r w:rsidRPr="000A03D8">
        <w:rPr>
          <w:color w:val="000000"/>
          <w:spacing w:val="1"/>
          <w:szCs w:val="28"/>
        </w:rPr>
        <w:t>н.</w:t>
      </w:r>
      <w:r>
        <w:rPr>
          <w:color w:val="000000"/>
          <w:spacing w:val="1"/>
          <w:szCs w:val="28"/>
        </w:rPr>
        <w:t>,</w:t>
      </w:r>
      <w:r w:rsidRPr="000A03D8">
        <w:rPr>
          <w:color w:val="000000"/>
          <w:spacing w:val="1"/>
          <w:szCs w:val="28"/>
        </w:rPr>
        <w:t xml:space="preserve"> доцент Е.М. Мальцева </w:t>
      </w:r>
      <w:r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</w:t>
      </w:r>
    </w:p>
    <w:p w:rsidR="00792EB2" w:rsidRDefault="00792EB2" w:rsidP="00792EB2">
      <w:pPr>
        <w:autoSpaceDE w:val="0"/>
        <w:spacing w:line="204" w:lineRule="auto"/>
        <w:ind w:left="3969"/>
        <w:jc w:val="right"/>
        <w:rPr>
          <w:noProof/>
          <w:lang w:eastAsia="ru-RU"/>
        </w:rPr>
      </w:pPr>
      <w:r>
        <w:rPr>
          <w:i/>
          <w:sz w:val="20"/>
          <w:szCs w:val="20"/>
        </w:rPr>
        <w:t xml:space="preserve">                                                                </w:t>
      </w:r>
      <w:r w:rsidRPr="00B25F38">
        <w:rPr>
          <w:noProof/>
          <w:lang w:eastAsia="ru-RU"/>
        </w:rPr>
        <w:drawing>
          <wp:inline distT="0" distB="0" distL="0" distR="0" wp14:anchorId="1F3F2528" wp14:editId="548126D4">
            <wp:extent cx="1219200" cy="4095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EB2" w:rsidRPr="00A90E61" w:rsidRDefault="00792EB2" w:rsidP="00792EB2">
      <w:pPr>
        <w:autoSpaceDE w:val="0"/>
        <w:spacing w:line="204" w:lineRule="auto"/>
        <w:ind w:left="3969"/>
        <w:jc w:val="right"/>
        <w:rPr>
          <w:i/>
          <w:sz w:val="20"/>
          <w:szCs w:val="20"/>
        </w:rPr>
      </w:pPr>
      <w:r>
        <w:t>30 августа 2023 г.</w:t>
      </w:r>
    </w:p>
    <w:p w:rsidR="00792EB2" w:rsidRDefault="00792EB2" w:rsidP="00283A58">
      <w:pPr>
        <w:jc w:val="center"/>
        <w:rPr>
          <w:b/>
        </w:rPr>
      </w:pPr>
    </w:p>
    <w:p w:rsidR="00283A58" w:rsidRDefault="00283A58" w:rsidP="00283A58">
      <w:pPr>
        <w:jc w:val="center"/>
        <w:rPr>
          <w:b/>
        </w:rPr>
      </w:pPr>
      <w:r>
        <w:rPr>
          <w:b/>
        </w:rPr>
        <w:t xml:space="preserve">СПИСОК </w:t>
      </w:r>
      <w:r w:rsidRPr="00DE1100">
        <w:rPr>
          <w:b/>
        </w:rPr>
        <w:t>ВОПРОСОВ</w:t>
      </w:r>
      <w:r>
        <w:rPr>
          <w:b/>
        </w:rPr>
        <w:t xml:space="preserve"> ДЛЯ ПОДГОТОВКИ К ЗАЧЕТУ</w:t>
      </w:r>
    </w:p>
    <w:p w:rsidR="00283A58" w:rsidRDefault="00283A58" w:rsidP="00283A58">
      <w:pPr>
        <w:widowControl w:val="0"/>
        <w:suppressAutoHyphens w:val="0"/>
        <w:jc w:val="center"/>
      </w:pPr>
      <w:r w:rsidRPr="00283A58">
        <w:t>д</w:t>
      </w:r>
      <w:r w:rsidRPr="00283A58">
        <w:rPr>
          <w:spacing w:val="1"/>
        </w:rPr>
        <w:t>и</w:t>
      </w:r>
      <w:r w:rsidRPr="00283A58">
        <w:rPr>
          <w:spacing w:val="-1"/>
        </w:rPr>
        <w:t>сц</w:t>
      </w:r>
      <w:r w:rsidRPr="00283A58">
        <w:rPr>
          <w:spacing w:val="1"/>
        </w:rPr>
        <w:t>ип</w:t>
      </w:r>
      <w:r w:rsidRPr="00283A58">
        <w:rPr>
          <w:spacing w:val="-2"/>
        </w:rPr>
        <w:t>л</w:t>
      </w:r>
      <w:r w:rsidRPr="00283A58">
        <w:rPr>
          <w:spacing w:val="1"/>
        </w:rPr>
        <w:t>ин</w:t>
      </w:r>
      <w:r>
        <w:rPr>
          <w:spacing w:val="1"/>
        </w:rPr>
        <w:t>ы</w:t>
      </w:r>
      <w:r w:rsidRPr="00283A58">
        <w:t xml:space="preserve"> </w:t>
      </w:r>
      <w:r w:rsidR="00830A2A">
        <w:rPr>
          <w:b/>
        </w:rPr>
        <w:t>Химия</w:t>
      </w:r>
    </w:p>
    <w:p w:rsidR="00283A58" w:rsidRPr="00283A58" w:rsidRDefault="00283A58" w:rsidP="00283A58">
      <w:pPr>
        <w:widowControl w:val="0"/>
        <w:suppressAutoHyphens w:val="0"/>
        <w:jc w:val="center"/>
      </w:pPr>
      <w:r>
        <w:t xml:space="preserve">для студентов </w:t>
      </w:r>
      <w:r w:rsidR="00830A2A">
        <w:t>1</w:t>
      </w:r>
      <w:r>
        <w:t xml:space="preserve"> курса </w:t>
      </w:r>
      <w:r w:rsidR="006B4DD7">
        <w:t>специальности Клиническая психология</w:t>
      </w:r>
    </w:p>
    <w:p w:rsidR="00283A58" w:rsidRDefault="00830A2A" w:rsidP="00283A58">
      <w:pPr>
        <w:jc w:val="center"/>
      </w:pPr>
      <w:r>
        <w:rPr>
          <w:lang w:val="en-US"/>
        </w:rPr>
        <w:t>I</w:t>
      </w:r>
      <w:r w:rsidRPr="006C04C1">
        <w:t xml:space="preserve"> </w:t>
      </w:r>
      <w:r>
        <w:t>семестр</w:t>
      </w:r>
      <w:r w:rsidR="00283A58">
        <w:t xml:space="preserve"> 202</w:t>
      </w:r>
      <w:r w:rsidR="008B678D">
        <w:t>3</w:t>
      </w:r>
      <w:r w:rsidR="00283A58">
        <w:t>-202</w:t>
      </w:r>
      <w:r w:rsidR="008B678D">
        <w:t>4</w:t>
      </w:r>
      <w:r w:rsidR="00283A58">
        <w:t xml:space="preserve"> учебного года</w:t>
      </w:r>
    </w:p>
    <w:p w:rsidR="006B4DD7" w:rsidRPr="00283A58" w:rsidRDefault="006B4DD7" w:rsidP="00283A58">
      <w:pPr>
        <w:jc w:val="center"/>
      </w:pPr>
    </w:p>
    <w:p w:rsidR="00BA1FE9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1.</w:t>
      </w:r>
      <w:r w:rsidRPr="000E7F90">
        <w:rPr>
          <w:rFonts w:eastAsia="MS Mincho"/>
          <w:sz w:val="24"/>
          <w:szCs w:val="24"/>
        </w:rPr>
        <w:tab/>
        <w:t>Способы выражения состава растворов (формулы, единицы измерения):</w:t>
      </w:r>
      <w:r w:rsidRPr="000E7F90">
        <w:rPr>
          <w:rFonts w:eastAsia="MS Mincho"/>
          <w:sz w:val="24"/>
          <w:szCs w:val="24"/>
        </w:rPr>
        <w:tab/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а) массовая доля растворенного вещества ω(х); б) молярная концентрация С(х);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2.</w:t>
      </w:r>
      <w:r w:rsidRPr="000E7F90">
        <w:rPr>
          <w:rFonts w:eastAsia="MS Mincho"/>
          <w:sz w:val="24"/>
          <w:szCs w:val="24"/>
        </w:rPr>
        <w:tab/>
        <w:t xml:space="preserve">Закон Рауля. Понижение температуры замерзания, методы расчета.  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3.</w:t>
      </w:r>
      <w:r w:rsidRPr="000E7F90">
        <w:rPr>
          <w:rFonts w:eastAsia="MS Mincho"/>
          <w:sz w:val="24"/>
          <w:szCs w:val="24"/>
        </w:rPr>
        <w:tab/>
        <w:t xml:space="preserve">Осмос, осмотическое давление. 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4.</w:t>
      </w:r>
      <w:r w:rsidRPr="000E7F90">
        <w:rPr>
          <w:rFonts w:eastAsia="MS Mincho"/>
          <w:sz w:val="24"/>
          <w:szCs w:val="24"/>
        </w:rPr>
        <w:tab/>
        <w:t xml:space="preserve">Закон Вант-Гоффа для осмотического давления растворов </w:t>
      </w:r>
      <w:proofErr w:type="spellStart"/>
      <w:r w:rsidRPr="000E7F90">
        <w:rPr>
          <w:rFonts w:eastAsia="MS Mincho"/>
          <w:sz w:val="24"/>
          <w:szCs w:val="24"/>
        </w:rPr>
        <w:t>неэлектролитов</w:t>
      </w:r>
      <w:proofErr w:type="spellEnd"/>
      <w:r w:rsidRPr="000E7F90">
        <w:rPr>
          <w:rFonts w:eastAsia="MS Mincho"/>
          <w:sz w:val="24"/>
          <w:szCs w:val="24"/>
        </w:rPr>
        <w:t xml:space="preserve"> и      электролитов. Изотонический коэффициент. 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5.</w:t>
      </w:r>
      <w:r w:rsidRPr="000E7F90">
        <w:rPr>
          <w:rFonts w:eastAsia="MS Mincho"/>
          <w:sz w:val="24"/>
          <w:szCs w:val="24"/>
        </w:rPr>
        <w:tab/>
        <w:t xml:space="preserve">Осмотическое давление биологических жидкостей. 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6.</w:t>
      </w:r>
      <w:r w:rsidRPr="000E7F90">
        <w:rPr>
          <w:rFonts w:eastAsia="MS Mincho"/>
          <w:sz w:val="24"/>
          <w:szCs w:val="24"/>
        </w:rPr>
        <w:tab/>
      </w:r>
      <w:proofErr w:type="spellStart"/>
      <w:r w:rsidRPr="000E7F90">
        <w:rPr>
          <w:rFonts w:eastAsia="MS Mincho"/>
          <w:sz w:val="24"/>
          <w:szCs w:val="24"/>
        </w:rPr>
        <w:t>Осмолярность</w:t>
      </w:r>
      <w:proofErr w:type="spellEnd"/>
      <w:r w:rsidRPr="000E7F90">
        <w:rPr>
          <w:rFonts w:eastAsia="MS Mincho"/>
          <w:sz w:val="24"/>
          <w:szCs w:val="24"/>
        </w:rPr>
        <w:t xml:space="preserve"> и </w:t>
      </w:r>
      <w:proofErr w:type="spellStart"/>
      <w:r w:rsidRPr="000E7F90">
        <w:rPr>
          <w:rFonts w:eastAsia="MS Mincho"/>
          <w:sz w:val="24"/>
          <w:szCs w:val="24"/>
        </w:rPr>
        <w:t>осмоляльность</w:t>
      </w:r>
      <w:proofErr w:type="spellEnd"/>
      <w:r w:rsidRPr="000E7F90">
        <w:rPr>
          <w:rFonts w:eastAsia="MS Mincho"/>
          <w:sz w:val="24"/>
          <w:szCs w:val="24"/>
        </w:rPr>
        <w:t>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7.</w:t>
      </w:r>
      <w:r w:rsidRPr="000E7F90">
        <w:rPr>
          <w:rFonts w:eastAsia="MS Mincho"/>
          <w:sz w:val="24"/>
          <w:szCs w:val="24"/>
        </w:rPr>
        <w:tab/>
      </w:r>
      <w:proofErr w:type="spellStart"/>
      <w:r w:rsidRPr="000E7F90">
        <w:rPr>
          <w:rFonts w:eastAsia="MS Mincho"/>
          <w:sz w:val="24"/>
          <w:szCs w:val="24"/>
        </w:rPr>
        <w:t>Гипо</w:t>
      </w:r>
      <w:proofErr w:type="spellEnd"/>
      <w:r w:rsidRPr="000E7F90">
        <w:rPr>
          <w:rFonts w:eastAsia="MS Mincho"/>
          <w:sz w:val="24"/>
          <w:szCs w:val="24"/>
        </w:rPr>
        <w:t xml:space="preserve">-, </w:t>
      </w:r>
      <w:proofErr w:type="spellStart"/>
      <w:r w:rsidRPr="000E7F90">
        <w:rPr>
          <w:rFonts w:eastAsia="MS Mincho"/>
          <w:sz w:val="24"/>
          <w:szCs w:val="24"/>
        </w:rPr>
        <w:t>гипер</w:t>
      </w:r>
      <w:proofErr w:type="spellEnd"/>
      <w:r w:rsidRPr="000E7F90">
        <w:rPr>
          <w:rFonts w:eastAsia="MS Mincho"/>
          <w:sz w:val="24"/>
          <w:szCs w:val="24"/>
        </w:rPr>
        <w:t xml:space="preserve">- и изотонические растворы. Эндосмос и экзосмос (плазмолиз, цитолиз, гемолиз).  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8.</w:t>
      </w:r>
      <w:r w:rsidRPr="000E7F90">
        <w:rPr>
          <w:rFonts w:eastAsia="MS Mincho"/>
          <w:sz w:val="24"/>
          <w:szCs w:val="24"/>
        </w:rPr>
        <w:tab/>
      </w:r>
      <w:proofErr w:type="spellStart"/>
      <w:r w:rsidRPr="000E7F90">
        <w:rPr>
          <w:rFonts w:eastAsia="MS Mincho"/>
          <w:sz w:val="24"/>
          <w:szCs w:val="24"/>
        </w:rPr>
        <w:t>Изоосмия</w:t>
      </w:r>
      <w:proofErr w:type="spellEnd"/>
      <w:r w:rsidRPr="000E7F90">
        <w:rPr>
          <w:rFonts w:eastAsia="MS Mincho"/>
          <w:sz w:val="24"/>
          <w:szCs w:val="24"/>
        </w:rPr>
        <w:t>. Роль осмоса в биологических системах.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9.</w:t>
      </w:r>
      <w:r w:rsidRPr="000E7F90">
        <w:rPr>
          <w:rFonts w:eastAsia="MS Mincho"/>
          <w:sz w:val="24"/>
          <w:szCs w:val="24"/>
        </w:rPr>
        <w:tab/>
        <w:t>Онкотическое давление крови.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10.</w:t>
      </w:r>
      <w:r w:rsidRPr="000E7F90">
        <w:rPr>
          <w:rFonts w:eastAsia="MS Mincho"/>
          <w:sz w:val="24"/>
          <w:szCs w:val="24"/>
        </w:rPr>
        <w:tab/>
        <w:t>Скорость химической реакции, зависимость ее от природы, концентрации реагирующих веществ, температуры.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11.</w:t>
      </w:r>
      <w:r w:rsidRPr="000E7F90">
        <w:rPr>
          <w:rFonts w:eastAsia="MS Mincho"/>
          <w:sz w:val="24"/>
          <w:szCs w:val="24"/>
        </w:rPr>
        <w:tab/>
        <w:t>Энергия активации. Уравнение Аррениуса. Особенности ферментативного катализа.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12.</w:t>
      </w:r>
      <w:r w:rsidRPr="000E7F90">
        <w:rPr>
          <w:rFonts w:eastAsia="MS Mincho"/>
          <w:sz w:val="24"/>
          <w:szCs w:val="24"/>
        </w:rPr>
        <w:tab/>
        <w:t xml:space="preserve">Химическое равновесие. Закон действующих масс для химического равновесия. Константа равновесия. Смещение химического равновесия, принцип </w:t>
      </w:r>
      <w:proofErr w:type="spellStart"/>
      <w:r w:rsidRPr="000E7F90">
        <w:rPr>
          <w:rFonts w:eastAsia="MS Mincho"/>
          <w:sz w:val="24"/>
          <w:szCs w:val="24"/>
        </w:rPr>
        <w:t>Ле-Шателье</w:t>
      </w:r>
      <w:proofErr w:type="spellEnd"/>
      <w:r w:rsidRPr="000E7F90">
        <w:rPr>
          <w:rFonts w:eastAsia="MS Mincho"/>
          <w:sz w:val="24"/>
          <w:szCs w:val="24"/>
        </w:rPr>
        <w:t>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13.</w:t>
      </w:r>
      <w:r w:rsidRPr="000E7F90">
        <w:rPr>
          <w:rFonts w:eastAsia="MS Mincho"/>
          <w:sz w:val="24"/>
          <w:szCs w:val="24"/>
        </w:rPr>
        <w:tab/>
      </w:r>
      <w:proofErr w:type="spellStart"/>
      <w:r w:rsidRPr="000E7F90">
        <w:rPr>
          <w:rFonts w:eastAsia="MS Mincho"/>
          <w:sz w:val="24"/>
          <w:szCs w:val="24"/>
        </w:rPr>
        <w:t>Автопротолиз</w:t>
      </w:r>
      <w:proofErr w:type="spellEnd"/>
      <w:r w:rsidRPr="000E7F90">
        <w:rPr>
          <w:rFonts w:eastAsia="MS Mincho"/>
          <w:sz w:val="24"/>
          <w:szCs w:val="24"/>
        </w:rPr>
        <w:t xml:space="preserve"> воды. Константа </w:t>
      </w:r>
      <w:proofErr w:type="spellStart"/>
      <w:r w:rsidRPr="000E7F90">
        <w:rPr>
          <w:rFonts w:eastAsia="MS Mincho"/>
          <w:sz w:val="24"/>
          <w:szCs w:val="24"/>
        </w:rPr>
        <w:t>автопротолиза</w:t>
      </w:r>
      <w:proofErr w:type="spellEnd"/>
      <w:r w:rsidRPr="000E7F90">
        <w:rPr>
          <w:rFonts w:eastAsia="MS Mincho"/>
          <w:sz w:val="24"/>
          <w:szCs w:val="24"/>
        </w:rPr>
        <w:t>. Водородный показатель (рН), методы его расчета и измерения.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14.</w:t>
      </w:r>
      <w:r w:rsidRPr="000E7F90">
        <w:rPr>
          <w:rFonts w:eastAsia="MS Mincho"/>
          <w:sz w:val="24"/>
          <w:szCs w:val="24"/>
        </w:rPr>
        <w:tab/>
        <w:t>Значение рН некоторых биологических жидкостей: крови, желудочного сока, слюны, мочи. Понятие о кислотно-основном состоянии организма.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15.</w:t>
      </w:r>
      <w:r w:rsidRPr="000E7F90">
        <w:rPr>
          <w:rFonts w:eastAsia="MS Mincho"/>
          <w:sz w:val="24"/>
          <w:szCs w:val="24"/>
        </w:rPr>
        <w:tab/>
      </w:r>
      <w:proofErr w:type="spellStart"/>
      <w:r w:rsidRPr="000E7F90">
        <w:rPr>
          <w:rFonts w:eastAsia="MS Mincho"/>
          <w:sz w:val="24"/>
          <w:szCs w:val="24"/>
        </w:rPr>
        <w:t>Протолитические</w:t>
      </w:r>
      <w:proofErr w:type="spellEnd"/>
      <w:r w:rsidRPr="000E7F90">
        <w:rPr>
          <w:rFonts w:eastAsia="MS Mincho"/>
          <w:sz w:val="24"/>
          <w:szCs w:val="24"/>
        </w:rPr>
        <w:t xml:space="preserve"> буферные системы и растворы: классификация, состав. Механизм действия буферных систем: гидрокарбонатная, </w:t>
      </w:r>
      <w:proofErr w:type="spellStart"/>
      <w:r w:rsidRPr="000E7F90">
        <w:rPr>
          <w:rFonts w:eastAsia="MS Mincho"/>
          <w:sz w:val="24"/>
          <w:szCs w:val="24"/>
        </w:rPr>
        <w:t>гидрофосфатная</w:t>
      </w:r>
      <w:proofErr w:type="spellEnd"/>
      <w:r w:rsidRPr="000E7F90">
        <w:rPr>
          <w:rFonts w:eastAsia="MS Mincho"/>
          <w:sz w:val="24"/>
          <w:szCs w:val="24"/>
        </w:rPr>
        <w:t xml:space="preserve">, ацетатная, аммиачная. Расчет рН кислотных и основных буферных систем (уравнения </w:t>
      </w:r>
      <w:proofErr w:type="spellStart"/>
      <w:r w:rsidRPr="000E7F90">
        <w:rPr>
          <w:rFonts w:eastAsia="MS Mincho"/>
          <w:sz w:val="24"/>
          <w:szCs w:val="24"/>
        </w:rPr>
        <w:t>Гендерсона-Гассельбаха</w:t>
      </w:r>
      <w:proofErr w:type="spellEnd"/>
      <w:r w:rsidRPr="000E7F90">
        <w:rPr>
          <w:rFonts w:eastAsia="MS Mincho"/>
          <w:sz w:val="24"/>
          <w:szCs w:val="24"/>
        </w:rPr>
        <w:t xml:space="preserve">).  Зона буферного действия и буферная емкость. 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16.</w:t>
      </w:r>
      <w:r w:rsidRPr="000E7F90">
        <w:rPr>
          <w:rFonts w:eastAsia="MS Mincho"/>
          <w:sz w:val="24"/>
          <w:szCs w:val="24"/>
        </w:rPr>
        <w:tab/>
        <w:t xml:space="preserve">Классификация, номенклатура и строение α-аминокислот, входящих в состав белков. </w:t>
      </w:r>
      <w:proofErr w:type="spellStart"/>
      <w:r w:rsidRPr="000E7F90">
        <w:rPr>
          <w:rFonts w:eastAsia="MS Mincho"/>
          <w:sz w:val="24"/>
          <w:szCs w:val="24"/>
        </w:rPr>
        <w:t>Стереоизомерия</w:t>
      </w:r>
      <w:proofErr w:type="spellEnd"/>
      <w:r w:rsidRPr="000E7F90">
        <w:rPr>
          <w:rFonts w:eastAsia="MS Mincho"/>
          <w:sz w:val="24"/>
          <w:szCs w:val="24"/>
        </w:rPr>
        <w:t xml:space="preserve"> α-аминокислот.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17.</w:t>
      </w:r>
      <w:r w:rsidRPr="000E7F90">
        <w:rPr>
          <w:rFonts w:eastAsia="MS Mincho"/>
          <w:sz w:val="24"/>
          <w:szCs w:val="24"/>
        </w:rPr>
        <w:tab/>
        <w:t>Кислотно-основные свойства α-аминокислот, биполярная структура. Изоэлектрическая точка α-аминокислот.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18.</w:t>
      </w:r>
      <w:r w:rsidRPr="000E7F90">
        <w:rPr>
          <w:rFonts w:eastAsia="MS Mincho"/>
          <w:sz w:val="24"/>
          <w:szCs w:val="24"/>
        </w:rPr>
        <w:tab/>
        <w:t xml:space="preserve">Химические реакции α-аминокислот: неокислительного и окислительного </w:t>
      </w:r>
      <w:proofErr w:type="spellStart"/>
      <w:r w:rsidRPr="000E7F90">
        <w:rPr>
          <w:rFonts w:eastAsia="MS Mincho"/>
          <w:sz w:val="24"/>
          <w:szCs w:val="24"/>
        </w:rPr>
        <w:t>дезаминирования</w:t>
      </w:r>
      <w:proofErr w:type="spellEnd"/>
      <w:r w:rsidRPr="000E7F90">
        <w:rPr>
          <w:rFonts w:eastAsia="MS Mincho"/>
          <w:sz w:val="24"/>
          <w:szCs w:val="24"/>
        </w:rPr>
        <w:t xml:space="preserve">, </w:t>
      </w:r>
      <w:proofErr w:type="spellStart"/>
      <w:r w:rsidRPr="000E7F90">
        <w:rPr>
          <w:rFonts w:eastAsia="MS Mincho"/>
          <w:sz w:val="24"/>
          <w:szCs w:val="24"/>
        </w:rPr>
        <w:t>декарбоксилирования</w:t>
      </w:r>
      <w:proofErr w:type="spellEnd"/>
      <w:r w:rsidRPr="000E7F90">
        <w:rPr>
          <w:rFonts w:eastAsia="MS Mincho"/>
          <w:sz w:val="24"/>
          <w:szCs w:val="24"/>
        </w:rPr>
        <w:t xml:space="preserve">, </w:t>
      </w:r>
      <w:proofErr w:type="spellStart"/>
      <w:r w:rsidRPr="000E7F90">
        <w:rPr>
          <w:rFonts w:eastAsia="MS Mincho"/>
          <w:sz w:val="24"/>
          <w:szCs w:val="24"/>
        </w:rPr>
        <w:t>трансаминирования</w:t>
      </w:r>
      <w:proofErr w:type="spellEnd"/>
      <w:r w:rsidRPr="000E7F90">
        <w:rPr>
          <w:rFonts w:eastAsia="MS Mincho"/>
          <w:sz w:val="24"/>
          <w:szCs w:val="24"/>
        </w:rPr>
        <w:t>, образования внутрикомплексных солей.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lastRenderedPageBreak/>
        <w:t xml:space="preserve"> 19.     Реакция поликонденсации. Пептидная связь. Пептиды. Белки. Строение. Кислотный и щелочной гидролиз пептидов. Изоэлектрическая точка пептидов.</w:t>
      </w:r>
      <w:r w:rsidRPr="000E7F90">
        <w:rPr>
          <w:rFonts w:eastAsia="MS Mincho"/>
          <w:sz w:val="24"/>
          <w:szCs w:val="24"/>
        </w:rPr>
        <w:tab/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20.</w:t>
      </w:r>
      <w:r w:rsidRPr="000E7F90">
        <w:rPr>
          <w:rFonts w:eastAsia="MS Mincho"/>
          <w:sz w:val="24"/>
          <w:szCs w:val="24"/>
        </w:rPr>
        <w:tab/>
        <w:t>Пространственное строение пептидов и белков (вторичная, третичная и четвертичная структуры).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21.</w:t>
      </w:r>
      <w:r w:rsidRPr="000E7F90">
        <w:rPr>
          <w:rFonts w:eastAsia="MS Mincho"/>
          <w:sz w:val="24"/>
          <w:szCs w:val="24"/>
        </w:rPr>
        <w:tab/>
        <w:t xml:space="preserve">Типы связей, возникающих между радикалами аминокислот при формировании третичной структуры белка (ионные, водородные, гидрофобные, </w:t>
      </w:r>
      <w:proofErr w:type="spellStart"/>
      <w:r w:rsidRPr="000E7F90">
        <w:rPr>
          <w:rFonts w:eastAsia="MS Mincho"/>
          <w:sz w:val="24"/>
          <w:szCs w:val="24"/>
        </w:rPr>
        <w:t>дисульфидные</w:t>
      </w:r>
      <w:proofErr w:type="spellEnd"/>
      <w:r w:rsidRPr="000E7F90">
        <w:rPr>
          <w:rFonts w:eastAsia="MS Mincho"/>
          <w:sz w:val="24"/>
          <w:szCs w:val="24"/>
        </w:rPr>
        <w:t>).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22.</w:t>
      </w:r>
      <w:r w:rsidRPr="000E7F90">
        <w:rPr>
          <w:rFonts w:eastAsia="MS Mincho"/>
          <w:sz w:val="24"/>
          <w:szCs w:val="24"/>
        </w:rPr>
        <w:tab/>
        <w:t>Классификация, номенклатура и строение нуклеозидов, нуклеотидов.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23.</w:t>
      </w:r>
      <w:r w:rsidRPr="000E7F90">
        <w:rPr>
          <w:rFonts w:eastAsia="MS Mincho"/>
          <w:sz w:val="24"/>
          <w:szCs w:val="24"/>
        </w:rPr>
        <w:tab/>
        <w:t>Принцип строения полинуклеотидной цепи.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24.</w:t>
      </w:r>
      <w:r w:rsidRPr="000E7F90">
        <w:rPr>
          <w:rFonts w:eastAsia="MS Mincho"/>
          <w:sz w:val="24"/>
          <w:szCs w:val="24"/>
        </w:rPr>
        <w:tab/>
        <w:t>Первичная структура РНК.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25.</w:t>
      </w:r>
      <w:r w:rsidRPr="000E7F90">
        <w:rPr>
          <w:rFonts w:eastAsia="MS Mincho"/>
          <w:sz w:val="24"/>
          <w:szCs w:val="24"/>
        </w:rPr>
        <w:tab/>
        <w:t>Пространственное строение ДНК (первичная, вторичная, третичная структуры).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26.</w:t>
      </w:r>
      <w:r w:rsidRPr="000E7F90">
        <w:rPr>
          <w:rFonts w:eastAsia="MS Mincho"/>
          <w:sz w:val="24"/>
          <w:szCs w:val="24"/>
        </w:rPr>
        <w:tab/>
        <w:t xml:space="preserve">Принцип </w:t>
      </w:r>
      <w:proofErr w:type="spellStart"/>
      <w:r w:rsidRPr="000E7F90">
        <w:rPr>
          <w:rFonts w:eastAsia="MS Mincho"/>
          <w:sz w:val="24"/>
          <w:szCs w:val="24"/>
        </w:rPr>
        <w:t>комплементарности</w:t>
      </w:r>
      <w:proofErr w:type="spellEnd"/>
      <w:r w:rsidRPr="000E7F90">
        <w:rPr>
          <w:rFonts w:eastAsia="MS Mincho"/>
          <w:sz w:val="24"/>
          <w:szCs w:val="24"/>
        </w:rPr>
        <w:t xml:space="preserve"> нуклеиновых оснований при формировании 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вторичной структуры ДНК.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27.</w:t>
      </w:r>
      <w:r w:rsidRPr="000E7F90">
        <w:rPr>
          <w:rFonts w:eastAsia="MS Mincho"/>
          <w:sz w:val="24"/>
          <w:szCs w:val="24"/>
        </w:rPr>
        <w:tab/>
        <w:t xml:space="preserve">Классификация и строение моносахаридов (глюкоза, галактоза, </w:t>
      </w:r>
      <w:proofErr w:type="spellStart"/>
      <w:r w:rsidRPr="000E7F90">
        <w:rPr>
          <w:rFonts w:eastAsia="MS Mincho"/>
          <w:sz w:val="24"/>
          <w:szCs w:val="24"/>
        </w:rPr>
        <w:t>манноза</w:t>
      </w:r>
      <w:proofErr w:type="spellEnd"/>
      <w:r w:rsidRPr="000E7F90">
        <w:rPr>
          <w:rFonts w:eastAsia="MS Mincho"/>
          <w:sz w:val="24"/>
          <w:szCs w:val="24"/>
        </w:rPr>
        <w:t xml:space="preserve">, фруктоза, рибоза, ксилоза и их производных (2-дезоксирибоза, глюкозамин). 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28.</w:t>
      </w:r>
      <w:r w:rsidRPr="000E7F90">
        <w:rPr>
          <w:rFonts w:eastAsia="MS Mincho"/>
          <w:sz w:val="24"/>
          <w:szCs w:val="24"/>
        </w:rPr>
        <w:tab/>
        <w:t>Открытые формулы Фишера моносахаридов, D- и L-стереохимические ряды.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29.</w:t>
      </w:r>
      <w:r w:rsidRPr="000E7F90">
        <w:rPr>
          <w:rFonts w:eastAsia="MS Mincho"/>
          <w:sz w:val="24"/>
          <w:szCs w:val="24"/>
        </w:rPr>
        <w:tab/>
        <w:t xml:space="preserve">Циклические формулы </w:t>
      </w:r>
      <w:proofErr w:type="spellStart"/>
      <w:r w:rsidRPr="000E7F90">
        <w:rPr>
          <w:rFonts w:eastAsia="MS Mincho"/>
          <w:sz w:val="24"/>
          <w:szCs w:val="24"/>
        </w:rPr>
        <w:t>Хеуорса</w:t>
      </w:r>
      <w:proofErr w:type="spellEnd"/>
      <w:r w:rsidRPr="000E7F90">
        <w:rPr>
          <w:rFonts w:eastAsia="MS Mincho"/>
          <w:sz w:val="24"/>
          <w:szCs w:val="24"/>
        </w:rPr>
        <w:t xml:space="preserve"> моносахаридов, α- и β-</w:t>
      </w:r>
      <w:proofErr w:type="spellStart"/>
      <w:r w:rsidRPr="000E7F90">
        <w:rPr>
          <w:rFonts w:eastAsia="MS Mincho"/>
          <w:sz w:val="24"/>
          <w:szCs w:val="24"/>
        </w:rPr>
        <w:t>аномеры</w:t>
      </w:r>
      <w:proofErr w:type="spellEnd"/>
      <w:r w:rsidRPr="000E7F90">
        <w:rPr>
          <w:rFonts w:eastAsia="MS Mincho"/>
          <w:sz w:val="24"/>
          <w:szCs w:val="24"/>
        </w:rPr>
        <w:t>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30.</w:t>
      </w:r>
      <w:r w:rsidRPr="000E7F90">
        <w:rPr>
          <w:rFonts w:eastAsia="MS Mincho"/>
          <w:sz w:val="24"/>
          <w:szCs w:val="24"/>
        </w:rPr>
        <w:tab/>
        <w:t>Реакции моносахаридов: окисления, восстановления моносахаридов, образования гликозидов (О-, N-гликозидов), этерификации (</w:t>
      </w:r>
      <w:proofErr w:type="spellStart"/>
      <w:r w:rsidRPr="000E7F90">
        <w:rPr>
          <w:rFonts w:eastAsia="MS Mincho"/>
          <w:sz w:val="24"/>
          <w:szCs w:val="24"/>
        </w:rPr>
        <w:t>фосфорилирования</w:t>
      </w:r>
      <w:proofErr w:type="spellEnd"/>
      <w:r w:rsidRPr="000E7F90">
        <w:rPr>
          <w:rFonts w:eastAsia="MS Mincho"/>
          <w:sz w:val="24"/>
          <w:szCs w:val="24"/>
        </w:rPr>
        <w:t xml:space="preserve">, сульфирования), </w:t>
      </w:r>
      <w:proofErr w:type="spellStart"/>
      <w:r w:rsidRPr="000E7F90">
        <w:rPr>
          <w:rFonts w:eastAsia="MS Mincho"/>
          <w:sz w:val="24"/>
          <w:szCs w:val="24"/>
        </w:rPr>
        <w:t>алкилирования</w:t>
      </w:r>
      <w:proofErr w:type="spellEnd"/>
      <w:r w:rsidRPr="000E7F90">
        <w:rPr>
          <w:rFonts w:eastAsia="MS Mincho"/>
          <w:sz w:val="24"/>
          <w:szCs w:val="24"/>
        </w:rPr>
        <w:t xml:space="preserve">, </w:t>
      </w:r>
      <w:proofErr w:type="spellStart"/>
      <w:proofErr w:type="gramStart"/>
      <w:r w:rsidRPr="000E7F90">
        <w:rPr>
          <w:rFonts w:eastAsia="MS Mincho"/>
          <w:sz w:val="24"/>
          <w:szCs w:val="24"/>
        </w:rPr>
        <w:t>ацилирования</w:t>
      </w:r>
      <w:proofErr w:type="spellEnd"/>
      <w:r w:rsidRPr="000E7F90">
        <w:rPr>
          <w:rFonts w:eastAsia="MS Mincho"/>
          <w:sz w:val="24"/>
          <w:szCs w:val="24"/>
        </w:rPr>
        <w:t>..</w:t>
      </w:r>
      <w:proofErr w:type="gramEnd"/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31.</w:t>
      </w:r>
      <w:r w:rsidRPr="000E7F90">
        <w:rPr>
          <w:rFonts w:eastAsia="MS Mincho"/>
          <w:sz w:val="24"/>
          <w:szCs w:val="24"/>
        </w:rPr>
        <w:tab/>
        <w:t xml:space="preserve">Строение дисахаридов (мальтоза, </w:t>
      </w:r>
      <w:proofErr w:type="spellStart"/>
      <w:r w:rsidRPr="000E7F90">
        <w:rPr>
          <w:rFonts w:eastAsia="MS Mincho"/>
          <w:sz w:val="24"/>
          <w:szCs w:val="24"/>
        </w:rPr>
        <w:t>целлобиоза</w:t>
      </w:r>
      <w:proofErr w:type="spellEnd"/>
      <w:r w:rsidRPr="000E7F90">
        <w:rPr>
          <w:rFonts w:eastAsia="MS Mincho"/>
          <w:sz w:val="24"/>
          <w:szCs w:val="24"/>
        </w:rPr>
        <w:t xml:space="preserve">, лактоза, сахароза). Восстановительные свойства, гидролиз. 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32.</w:t>
      </w:r>
      <w:r w:rsidRPr="000E7F90">
        <w:rPr>
          <w:rFonts w:eastAsia="MS Mincho"/>
          <w:sz w:val="24"/>
          <w:szCs w:val="24"/>
        </w:rPr>
        <w:tab/>
        <w:t xml:space="preserve">Строение гомо- и гетерополисахариды: крахмал (амилоза, амилопектин), гликоген, целлюлоза, </w:t>
      </w:r>
      <w:proofErr w:type="spellStart"/>
      <w:r w:rsidRPr="000E7F90">
        <w:rPr>
          <w:rFonts w:eastAsia="MS Mincho"/>
          <w:sz w:val="24"/>
          <w:szCs w:val="24"/>
        </w:rPr>
        <w:t>гиалуроновая</w:t>
      </w:r>
      <w:proofErr w:type="spellEnd"/>
      <w:r w:rsidRPr="000E7F90">
        <w:rPr>
          <w:rFonts w:eastAsia="MS Mincho"/>
          <w:sz w:val="24"/>
          <w:szCs w:val="24"/>
        </w:rPr>
        <w:t xml:space="preserve"> кислота. 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33.</w:t>
      </w:r>
      <w:r w:rsidRPr="000E7F90">
        <w:rPr>
          <w:rFonts w:eastAsia="MS Mincho"/>
          <w:sz w:val="24"/>
          <w:szCs w:val="24"/>
        </w:rPr>
        <w:tab/>
        <w:t>Липиды. Строение, кислотный и щелочной гидролиз нейтральных жиров.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34.</w:t>
      </w:r>
      <w:r w:rsidRPr="000E7F90">
        <w:rPr>
          <w:rFonts w:eastAsia="MS Mincho"/>
          <w:sz w:val="24"/>
          <w:szCs w:val="24"/>
        </w:rPr>
        <w:tab/>
        <w:t xml:space="preserve">Природные высшие жирные кислоты: пальмитиновая, стеариновая, олеиновая, </w:t>
      </w:r>
      <w:proofErr w:type="spellStart"/>
      <w:r w:rsidRPr="000E7F90">
        <w:rPr>
          <w:rFonts w:eastAsia="MS Mincho"/>
          <w:sz w:val="24"/>
          <w:szCs w:val="24"/>
        </w:rPr>
        <w:t>линолевая</w:t>
      </w:r>
      <w:proofErr w:type="spellEnd"/>
      <w:r w:rsidRPr="000E7F90">
        <w:rPr>
          <w:rFonts w:eastAsia="MS Mincho"/>
          <w:sz w:val="24"/>
          <w:szCs w:val="24"/>
        </w:rPr>
        <w:t xml:space="preserve">, линоленовая, </w:t>
      </w:r>
      <w:proofErr w:type="spellStart"/>
      <w:r w:rsidRPr="000E7F90">
        <w:rPr>
          <w:rFonts w:eastAsia="MS Mincho"/>
          <w:sz w:val="24"/>
          <w:szCs w:val="24"/>
        </w:rPr>
        <w:t>арахидоновая</w:t>
      </w:r>
      <w:proofErr w:type="spellEnd"/>
      <w:r w:rsidRPr="000E7F90">
        <w:rPr>
          <w:rFonts w:eastAsia="MS Mincho"/>
          <w:sz w:val="24"/>
          <w:szCs w:val="24"/>
        </w:rPr>
        <w:t>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35.</w:t>
      </w:r>
      <w:r w:rsidRPr="000E7F90">
        <w:rPr>
          <w:rFonts w:eastAsia="MS Mincho"/>
          <w:sz w:val="24"/>
          <w:szCs w:val="24"/>
        </w:rPr>
        <w:tab/>
        <w:t xml:space="preserve">Фосфолипиды. </w:t>
      </w:r>
      <w:proofErr w:type="spellStart"/>
      <w:r w:rsidRPr="000E7F90">
        <w:rPr>
          <w:rFonts w:eastAsia="MS Mincho"/>
          <w:sz w:val="24"/>
          <w:szCs w:val="24"/>
        </w:rPr>
        <w:t>Фосфатидовые</w:t>
      </w:r>
      <w:proofErr w:type="spellEnd"/>
      <w:r w:rsidRPr="000E7F90">
        <w:rPr>
          <w:rFonts w:eastAsia="MS Mincho"/>
          <w:sz w:val="24"/>
          <w:szCs w:val="24"/>
        </w:rPr>
        <w:t xml:space="preserve"> кислоты. </w:t>
      </w:r>
      <w:proofErr w:type="spellStart"/>
      <w:r w:rsidRPr="000E7F90">
        <w:rPr>
          <w:rFonts w:eastAsia="MS Mincho"/>
          <w:sz w:val="24"/>
          <w:szCs w:val="24"/>
        </w:rPr>
        <w:t>Фосфатидилколамины</w:t>
      </w:r>
      <w:proofErr w:type="spellEnd"/>
      <w:r w:rsidRPr="000E7F90">
        <w:rPr>
          <w:rFonts w:eastAsia="MS Mincho"/>
          <w:sz w:val="24"/>
          <w:szCs w:val="24"/>
        </w:rPr>
        <w:t xml:space="preserve"> </w:t>
      </w:r>
      <w:proofErr w:type="spellStart"/>
      <w:r w:rsidRPr="000E7F90">
        <w:rPr>
          <w:rFonts w:eastAsia="MS Mincho"/>
          <w:sz w:val="24"/>
          <w:szCs w:val="24"/>
        </w:rPr>
        <w:t>фосфатидилхолины</w:t>
      </w:r>
      <w:proofErr w:type="spellEnd"/>
      <w:r w:rsidRPr="000E7F90">
        <w:rPr>
          <w:rFonts w:eastAsia="MS Mincho"/>
          <w:sz w:val="24"/>
          <w:szCs w:val="24"/>
        </w:rPr>
        <w:t xml:space="preserve">, </w:t>
      </w:r>
      <w:proofErr w:type="spellStart"/>
      <w:r w:rsidRPr="000E7F90">
        <w:rPr>
          <w:rFonts w:eastAsia="MS Mincho"/>
          <w:sz w:val="24"/>
          <w:szCs w:val="24"/>
        </w:rPr>
        <w:t>фосфатидилсерины</w:t>
      </w:r>
      <w:proofErr w:type="spellEnd"/>
      <w:r w:rsidRPr="000E7F90">
        <w:rPr>
          <w:rFonts w:eastAsia="MS Mincho"/>
          <w:sz w:val="24"/>
          <w:szCs w:val="24"/>
        </w:rPr>
        <w:t>. Кислотный и щелочной гидролиз фосфолипидов.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 xml:space="preserve">36.       Химические методы качественного и количественного анализа. </w:t>
      </w:r>
      <w:proofErr w:type="spellStart"/>
      <w:r w:rsidRPr="000E7F90">
        <w:rPr>
          <w:rFonts w:eastAsia="MS Mincho"/>
          <w:sz w:val="24"/>
          <w:szCs w:val="24"/>
        </w:rPr>
        <w:t>Титриметрия</w:t>
      </w:r>
      <w:proofErr w:type="spellEnd"/>
      <w:r w:rsidRPr="000E7F90">
        <w:rPr>
          <w:rFonts w:eastAsia="MS Mincho"/>
          <w:sz w:val="24"/>
          <w:szCs w:val="24"/>
        </w:rPr>
        <w:t>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 xml:space="preserve">37. Физико-химические методы анализа </w:t>
      </w:r>
      <w:proofErr w:type="spellStart"/>
      <w:r w:rsidRPr="000E7F90">
        <w:rPr>
          <w:rFonts w:eastAsia="MS Mincho"/>
          <w:sz w:val="24"/>
          <w:szCs w:val="24"/>
        </w:rPr>
        <w:t>биологическоо</w:t>
      </w:r>
      <w:proofErr w:type="spellEnd"/>
      <w:r w:rsidRPr="000E7F90">
        <w:rPr>
          <w:rFonts w:eastAsia="MS Mincho"/>
          <w:sz w:val="24"/>
          <w:szCs w:val="24"/>
        </w:rPr>
        <w:t xml:space="preserve"> материала организма человека, классификация.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 xml:space="preserve">38.  Оптические методы анализа, принцип, классификация, использование в клиническом анализе. </w:t>
      </w:r>
    </w:p>
    <w:p w:rsidR="000E7F90" w:rsidRPr="000E7F90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>39. Электрохимические методы анализа, принцип, классификация, использование в клиническом анализе.</w:t>
      </w:r>
    </w:p>
    <w:p w:rsidR="00CD4E64" w:rsidRDefault="000E7F90" w:rsidP="004609A9">
      <w:pPr>
        <w:pStyle w:val="1"/>
        <w:spacing w:line="240" w:lineRule="auto"/>
        <w:ind w:firstLine="0"/>
        <w:jc w:val="both"/>
        <w:rPr>
          <w:rFonts w:eastAsia="MS Mincho"/>
          <w:sz w:val="24"/>
          <w:szCs w:val="24"/>
        </w:rPr>
      </w:pPr>
      <w:r w:rsidRPr="000E7F90">
        <w:rPr>
          <w:rFonts w:eastAsia="MS Mincho"/>
          <w:sz w:val="24"/>
          <w:szCs w:val="24"/>
        </w:rPr>
        <w:t xml:space="preserve">40. </w:t>
      </w:r>
      <w:proofErr w:type="spellStart"/>
      <w:r w:rsidRPr="000E7F90">
        <w:rPr>
          <w:rFonts w:eastAsia="MS Mincho"/>
          <w:sz w:val="24"/>
          <w:szCs w:val="24"/>
        </w:rPr>
        <w:t>Хроматографические</w:t>
      </w:r>
      <w:proofErr w:type="spellEnd"/>
      <w:r w:rsidRPr="000E7F90">
        <w:rPr>
          <w:rFonts w:eastAsia="MS Mincho"/>
          <w:sz w:val="24"/>
          <w:szCs w:val="24"/>
        </w:rPr>
        <w:t xml:space="preserve"> методы анализа, принцип, классификация, использование в клиническом анализе.</w:t>
      </w:r>
    </w:p>
    <w:p w:rsidR="00CD4E64" w:rsidRDefault="00CD4E64" w:rsidP="00283A58">
      <w:pPr>
        <w:pStyle w:val="1"/>
        <w:spacing w:line="240" w:lineRule="auto"/>
        <w:ind w:firstLine="709"/>
        <w:jc w:val="both"/>
        <w:rPr>
          <w:rFonts w:eastAsia="MS Mincho"/>
          <w:sz w:val="24"/>
          <w:szCs w:val="24"/>
        </w:rPr>
      </w:pPr>
    </w:p>
    <w:p w:rsidR="003D2CD6" w:rsidRDefault="003D2CD6" w:rsidP="00A82271">
      <w:pPr>
        <w:rPr>
          <w:sz w:val="22"/>
          <w:szCs w:val="22"/>
        </w:rPr>
        <w:sectPr w:rsidR="003D2CD6" w:rsidSect="001A4890">
          <w:headerReference w:type="default" r:id="rId9"/>
          <w:footerReference w:type="even" r:id="rId10"/>
          <w:footerReference w:type="default" r:id="rId11"/>
          <w:headerReference w:type="first" r:id="rId12"/>
          <w:pgSz w:w="11906" w:h="16838"/>
          <w:pgMar w:top="1134" w:right="1134" w:bottom="1134" w:left="1134" w:header="709" w:footer="567" w:gutter="0"/>
          <w:cols w:space="708"/>
          <w:titlePg/>
          <w:docGrid w:linePitch="360"/>
        </w:sectPr>
      </w:pPr>
    </w:p>
    <w:p w:rsidR="00ED336E" w:rsidRDefault="00ED336E" w:rsidP="004609A9">
      <w:pPr>
        <w:rPr>
          <w:sz w:val="22"/>
          <w:szCs w:val="22"/>
        </w:rPr>
      </w:pPr>
    </w:p>
    <w:sectPr w:rsidR="00ED336E" w:rsidSect="001A4890">
      <w:pgSz w:w="11906" w:h="16838"/>
      <w:pgMar w:top="1134" w:right="1134" w:bottom="1134" w:left="1134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612" w:rsidRDefault="00592612" w:rsidP="00A82271">
      <w:r>
        <w:separator/>
      </w:r>
    </w:p>
  </w:endnote>
  <w:endnote w:type="continuationSeparator" w:id="0">
    <w:p w:rsidR="00592612" w:rsidRDefault="00592612" w:rsidP="00A82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C0" w:rsidRDefault="004121C0" w:rsidP="004121C0">
    <w:pPr>
      <w:pStyle w:val="a5"/>
      <w:pBdr>
        <w:top w:val="thinThickSmallGap" w:sz="24" w:space="1" w:color="622423"/>
      </w:pBdr>
      <w:rPr>
        <w:b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C0" w:rsidRDefault="004121C0" w:rsidP="00204DBD">
    <w:pPr>
      <w:pStyle w:val="a5"/>
      <w:tabs>
        <w:tab w:val="clear" w:pos="4677"/>
        <w:tab w:val="clear" w:pos="9355"/>
        <w:tab w:val="left" w:pos="220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612" w:rsidRDefault="00592612" w:rsidP="00A82271">
      <w:r>
        <w:separator/>
      </w:r>
    </w:p>
  </w:footnote>
  <w:footnote w:type="continuationSeparator" w:id="0">
    <w:p w:rsidR="00592612" w:rsidRDefault="00592612" w:rsidP="00A82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C0" w:rsidRPr="00CF14F1" w:rsidRDefault="004121C0" w:rsidP="001A4890">
    <w:pPr>
      <w:pStyle w:val="a3"/>
      <w:pBdr>
        <w:bottom w:val="thickThinSmallGap" w:sz="24" w:space="1" w:color="622423"/>
      </w:pBdr>
      <w:ind w:left="426"/>
      <w:jc w:val="center"/>
      <w:rPr>
        <w:rFonts w:eastAsia="Times New Roman"/>
        <w:sz w:val="32"/>
        <w:szCs w:val="32"/>
      </w:rPr>
    </w:pPr>
    <w:r>
      <w:rPr>
        <w:rFonts w:eastAsia="Times New Roman"/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70485</wp:posOffset>
          </wp:positionV>
          <wp:extent cx="918845" cy="688975"/>
          <wp:effectExtent l="0" t="0" r="0" b="0"/>
          <wp:wrapSquare wrapText="right"/>
          <wp:docPr id="2" name="Рисунок 1" descr="УМУ_ ЛОГОТИП университе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МУ_ ЛОГОТИП университе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F14F1">
      <w:rPr>
        <w:rFonts w:eastAsia="Times New Roman"/>
      </w:rPr>
      <w:t>федеральное государственное бюджетное образовательное учреждение                     высшего образования «Кемеровский государственный медицинский университет» Министерства здравоохранения Российской Федерации</w:t>
    </w:r>
  </w:p>
  <w:p w:rsidR="004121C0" w:rsidRDefault="004121C0" w:rsidP="001A4890">
    <w:pPr>
      <w:pStyle w:val="a3"/>
    </w:pPr>
  </w:p>
  <w:p w:rsidR="004121C0" w:rsidRDefault="004121C0" w:rsidP="001A48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C0" w:rsidRPr="00CF14F1" w:rsidRDefault="004121C0" w:rsidP="001A4890">
    <w:pPr>
      <w:pStyle w:val="a3"/>
      <w:pBdr>
        <w:bottom w:val="thickThinSmallGap" w:sz="24" w:space="1" w:color="622423"/>
      </w:pBdr>
      <w:ind w:left="426"/>
      <w:jc w:val="center"/>
      <w:rPr>
        <w:rFonts w:eastAsia="Times New Roman"/>
        <w:sz w:val="32"/>
        <w:szCs w:val="32"/>
      </w:rPr>
    </w:pPr>
    <w:r>
      <w:rPr>
        <w:rFonts w:eastAsia="Times New Roman"/>
        <w:noProof/>
        <w:lang w:eastAsia="ru-RU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-561975</wp:posOffset>
          </wp:positionH>
          <wp:positionV relativeFrom="paragraph">
            <wp:posOffset>70485</wp:posOffset>
          </wp:positionV>
          <wp:extent cx="918845" cy="688975"/>
          <wp:effectExtent l="0" t="0" r="0" b="0"/>
          <wp:wrapSquare wrapText="right"/>
          <wp:docPr id="1" name="Рисунок 1" descr="УМУ_ ЛОГОТИП университет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МУ_ ЛОГОТИП университет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64936">
      <w:rPr>
        <w:rFonts w:eastAsia="Times New Roman"/>
      </w:rPr>
      <w:t>Ф</w:t>
    </w:r>
    <w:r w:rsidRPr="00CF14F1">
      <w:rPr>
        <w:rFonts w:eastAsia="Times New Roman"/>
      </w:rPr>
      <w:t>едеральное государственное бюджетное образовательное учреждение                     высшего образования «Кемеровский государственный медицинский университет» Министерства здравоохранения Российской Федерации</w:t>
    </w:r>
  </w:p>
  <w:p w:rsidR="004121C0" w:rsidRDefault="004121C0" w:rsidP="004121C0">
    <w:pPr>
      <w:autoSpaceDE w:val="0"/>
      <w:jc w:val="right"/>
      <w:rPr>
        <w:rFonts w:ascii="Times New Roman CYR" w:hAnsi="Times New Roman CYR" w:cs="Times New Roman CYR"/>
      </w:rPr>
    </w:pPr>
  </w:p>
  <w:p w:rsidR="002D272A" w:rsidRDefault="002D272A">
    <w:pPr>
      <w:pStyle w:val="a3"/>
    </w:pPr>
  </w:p>
  <w:p w:rsidR="00792EB2" w:rsidRDefault="00792EB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1082"/>
    <w:multiLevelType w:val="hybridMultilevel"/>
    <w:tmpl w:val="E066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03341"/>
    <w:multiLevelType w:val="hybridMultilevel"/>
    <w:tmpl w:val="EC1462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29D3"/>
    <w:rsid w:val="00005949"/>
    <w:rsid w:val="000144FC"/>
    <w:rsid w:val="00037187"/>
    <w:rsid w:val="00047F1E"/>
    <w:rsid w:val="00096269"/>
    <w:rsid w:val="000C6B93"/>
    <w:rsid w:val="000E7F90"/>
    <w:rsid w:val="00117F74"/>
    <w:rsid w:val="001503C7"/>
    <w:rsid w:val="00167F3D"/>
    <w:rsid w:val="001A42C5"/>
    <w:rsid w:val="001A4890"/>
    <w:rsid w:val="00204DBD"/>
    <w:rsid w:val="0025035D"/>
    <w:rsid w:val="00283A58"/>
    <w:rsid w:val="002D272A"/>
    <w:rsid w:val="002F0795"/>
    <w:rsid w:val="003D0970"/>
    <w:rsid w:val="003D2CD6"/>
    <w:rsid w:val="00403061"/>
    <w:rsid w:val="004121C0"/>
    <w:rsid w:val="004429D3"/>
    <w:rsid w:val="00456F36"/>
    <w:rsid w:val="004609A9"/>
    <w:rsid w:val="004F487A"/>
    <w:rsid w:val="005045B4"/>
    <w:rsid w:val="005243C7"/>
    <w:rsid w:val="0054653E"/>
    <w:rsid w:val="00584FED"/>
    <w:rsid w:val="00592612"/>
    <w:rsid w:val="00592727"/>
    <w:rsid w:val="005B70D3"/>
    <w:rsid w:val="005D7E33"/>
    <w:rsid w:val="00612CCB"/>
    <w:rsid w:val="006262D9"/>
    <w:rsid w:val="00637F72"/>
    <w:rsid w:val="006B4DD7"/>
    <w:rsid w:val="006C04C1"/>
    <w:rsid w:val="006C1408"/>
    <w:rsid w:val="006C504E"/>
    <w:rsid w:val="006D28AF"/>
    <w:rsid w:val="00764936"/>
    <w:rsid w:val="00775454"/>
    <w:rsid w:val="00792EB2"/>
    <w:rsid w:val="00805B81"/>
    <w:rsid w:val="00830A2A"/>
    <w:rsid w:val="008B3909"/>
    <w:rsid w:val="008B5B66"/>
    <w:rsid w:val="008B678D"/>
    <w:rsid w:val="0094240F"/>
    <w:rsid w:val="0099116E"/>
    <w:rsid w:val="00A06D45"/>
    <w:rsid w:val="00A82271"/>
    <w:rsid w:val="00B05B09"/>
    <w:rsid w:val="00B71EC1"/>
    <w:rsid w:val="00BA1FE9"/>
    <w:rsid w:val="00BA29F4"/>
    <w:rsid w:val="00BB2B06"/>
    <w:rsid w:val="00BF122A"/>
    <w:rsid w:val="00C1456E"/>
    <w:rsid w:val="00C47C49"/>
    <w:rsid w:val="00C65624"/>
    <w:rsid w:val="00C7415F"/>
    <w:rsid w:val="00CA55D3"/>
    <w:rsid w:val="00CD4E64"/>
    <w:rsid w:val="00CE24DF"/>
    <w:rsid w:val="00D43D1B"/>
    <w:rsid w:val="00D460F5"/>
    <w:rsid w:val="00D5432C"/>
    <w:rsid w:val="00DD5191"/>
    <w:rsid w:val="00DE011E"/>
    <w:rsid w:val="00ED336E"/>
    <w:rsid w:val="00F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F50C8"/>
  <w15:docId w15:val="{25307F13-9D5B-4FA6-A644-B505C526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6E"/>
    <w:pPr>
      <w:suppressAutoHyphens/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22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227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rsid w:val="00A822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82271"/>
    <w:rPr>
      <w:rFonts w:ascii="Times New Roman" w:eastAsia="MS Mincho" w:hAnsi="Times New Roman" w:cs="Times New Roman"/>
      <w:sz w:val="24"/>
      <w:szCs w:val="24"/>
      <w:lang w:eastAsia="ar-SA"/>
    </w:rPr>
  </w:style>
  <w:style w:type="paragraph" w:styleId="a7">
    <w:name w:val="Normal (Web)"/>
    <w:basedOn w:val="a"/>
    <w:rsid w:val="00A82271"/>
    <w:pPr>
      <w:tabs>
        <w:tab w:val="num" w:pos="360"/>
      </w:tabs>
      <w:suppressAutoHyphens w:val="0"/>
      <w:spacing w:before="100" w:beforeAutospacing="1" w:after="100" w:afterAutospacing="1"/>
      <w:ind w:left="360" w:hanging="360"/>
    </w:pPr>
    <w:rPr>
      <w:rFonts w:eastAsia="Times New Roman"/>
      <w:lang w:eastAsia="ru-RU"/>
    </w:rPr>
  </w:style>
  <w:style w:type="paragraph" w:styleId="a8">
    <w:name w:val="No Spacing"/>
    <w:link w:val="a9"/>
    <w:uiPriority w:val="1"/>
    <w:qFormat/>
    <w:rsid w:val="00B05B0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9">
    <w:name w:val="Без интервала Знак"/>
    <w:link w:val="a8"/>
    <w:uiPriority w:val="1"/>
    <w:locked/>
    <w:rsid w:val="00B05B09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a">
    <w:name w:val="Body Text Indent"/>
    <w:basedOn w:val="a"/>
    <w:link w:val="ab"/>
    <w:uiPriority w:val="99"/>
    <w:unhideWhenUsed/>
    <w:rsid w:val="00204DBD"/>
    <w:pPr>
      <w:suppressAutoHyphens w:val="0"/>
      <w:spacing w:after="120"/>
      <w:ind w:left="283"/>
    </w:pPr>
    <w:rPr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204DBD"/>
    <w:rPr>
      <w:rFonts w:ascii="Times New Roman" w:eastAsia="MS Mincho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D2CD6"/>
    <w:pPr>
      <w:widowControl w:val="0"/>
      <w:suppressAutoHyphens w:val="0"/>
      <w:autoSpaceDE w:val="0"/>
      <w:autoSpaceDN w:val="0"/>
    </w:pPr>
    <w:rPr>
      <w:rFonts w:eastAsia="Times New Roman"/>
      <w:sz w:val="22"/>
      <w:szCs w:val="22"/>
      <w:lang w:eastAsia="ru-RU" w:bidi="ru-RU"/>
    </w:rPr>
  </w:style>
  <w:style w:type="paragraph" w:customStyle="1" w:styleId="1">
    <w:name w:val="Стиль1"/>
    <w:basedOn w:val="a"/>
    <w:rsid w:val="00283A58"/>
    <w:pPr>
      <w:suppressAutoHyphens w:val="0"/>
      <w:spacing w:line="460" w:lineRule="exact"/>
      <w:ind w:firstLine="397"/>
    </w:pPr>
    <w:rPr>
      <w:rFonts w:eastAsia="Times New Roman"/>
      <w:sz w:val="28"/>
      <w:szCs w:val="20"/>
    </w:rPr>
  </w:style>
  <w:style w:type="paragraph" w:styleId="ac">
    <w:name w:val="Body Text"/>
    <w:basedOn w:val="a"/>
    <w:link w:val="ad"/>
    <w:uiPriority w:val="99"/>
    <w:semiHidden/>
    <w:unhideWhenUsed/>
    <w:rsid w:val="006D28A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6D28AF"/>
    <w:rPr>
      <w:rFonts w:ascii="Times New Roman" w:eastAsia="MS Mincho" w:hAnsi="Times New Roman" w:cs="Times New Roman"/>
      <w:sz w:val="24"/>
      <w:szCs w:val="24"/>
      <w:lang w:eastAsia="ar-SA"/>
    </w:rPr>
  </w:style>
  <w:style w:type="paragraph" w:customStyle="1" w:styleId="ae">
    <w:name w:val="???????"/>
    <w:rsid w:val="006D28AF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spacing w:after="0" w:line="240" w:lineRule="auto"/>
    </w:pPr>
    <w:rPr>
      <w:rFonts w:ascii="Microsoft YaHei" w:eastAsia="Microsoft YaHei" w:hAnsi="Times New Roman" w:cs="Liberation Sans"/>
      <w:color w:val="000000"/>
      <w:kern w:val="1"/>
      <w:sz w:val="36"/>
      <w:szCs w:val="24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B71EC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B71EC1"/>
    <w:rPr>
      <w:rFonts w:ascii="Segoe UI" w:eastAsia="MS Mincho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CCB0B-ECBC-472F-97A8-C639B2D9C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 Николевна Синькова</dc:creator>
  <cp:lastModifiedBy>123@1234.ru</cp:lastModifiedBy>
  <cp:revision>25</cp:revision>
  <cp:lastPrinted>2020-09-07T17:30:00Z</cp:lastPrinted>
  <dcterms:created xsi:type="dcterms:W3CDTF">2020-09-01T15:58:00Z</dcterms:created>
  <dcterms:modified xsi:type="dcterms:W3CDTF">2023-08-31T11:28:00Z</dcterms:modified>
</cp:coreProperties>
</file>